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【行业动态】英伟达的“AI 代理保镖”上线：毫秒级拦截，凭什么？</w:t>
      </w:r>
    </w:p>
    <w:p>
      <w:pPr>
        <w:pStyle w:val="Heading2"/>
        <w:spacing w:after="50" w:line="360" w:lineRule="auto" w:beforeLines="100"/>
        <w:ind w:left="0"/>
        <w:jc w:val="left"/>
      </w:pPr>
      <w:bookmarkStart w:name="gLH6Y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b1553897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 AI 代理开始替你订机票、管代码、操作数据库，谁来保证它不 “越界”？英伟达给出的答案，是一套从测试到部署全程盯防的开放式 AI 代理安全平台。</w:t>
      </w:r>
    </w:p>
    <w:bookmarkEnd w:id="2"/>
    <w:bookmarkStart w:name="u0ce71930" w:id="3"/>
    <w:p>
      <w:pPr>
        <w:spacing w:after="50" w:line="360" w:lineRule="auto" w:beforeLines="100"/>
        <w:ind w:left="0"/>
        <w:jc w:val="left"/>
      </w:pPr>
      <w:bookmarkStart w:name="ucbd7d7e4" w:id="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d276e0c9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9 月 28 日，英伟达宣布推出</w:t>
      </w:r>
      <w:r>
        <w:rPr>
          <w:rFonts w:ascii="宋体" w:hAnsi="Times New Roman" w:eastAsia="宋体"/>
          <w:b/>
          <w:i w:val="false"/>
          <w:color w:val="004347"/>
          <w:sz w:val="22"/>
        </w:rPr>
        <w:t>开放式 AI 代理安全平台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，覆盖 AI 代理从测试到部署的安全管理，核心由开源软件 OpenShell 和参考系统设计 Sentry 两大组件构成。在 AI 代理大规模落地的当下，这一动作被业内视为给高速狂奔的智能体赛道装上了一道 “安全闸门”。</w:t>
      </w:r>
    </w:p>
    <w:bookmarkEnd w:id="5"/>
    <w:bookmarkStart w:name="u58c085c4" w:id="6"/>
    <w:p>
      <w:pPr>
        <w:spacing w:after="50" w:line="360" w:lineRule="auto" w:beforeLines="100"/>
        <w:ind w:left="0"/>
        <w:jc w:val="left"/>
      </w:pPr>
      <w:bookmarkStart w:name="u579df1fb" w:id="7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c970857f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理解英伟达这次出手的分量，要先看清 AI 代理的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身份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</w:t>
      </w:r>
    </w:p>
    <w:bookmarkEnd w:id="8"/>
    <w:bookmarkStart w:name="u03b00776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与聊天机器人不同，AI 代理具备自主规划、调用工具、执行多步任务的能力。它可以自己搜索资料、操作软件、对接 API，甚至在无人值守时替企业完成交易。麦肯锡、Gartner 等机构均预测，未来两三年内 AI 代理将渗透到企业核心业务流程。</w:t>
      </w:r>
    </w:p>
    <w:bookmarkEnd w:id="9"/>
    <w:bookmarkStart w:name="ud5a87929" w:id="10"/>
    <w:p>
      <w:pPr>
        <w:spacing w:after="50" w:line="360" w:lineRule="auto" w:beforeLines="100"/>
        <w:ind w:left="0"/>
        <w:jc w:val="left"/>
      </w:pPr>
      <w:bookmarkStart w:name="uf1b571f4" w:id="11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u30e485bf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但自主性是把双刃剑。代理在执行任务时可能访问不该访问的敏感数据、调用越权接口、触发不可逆的破坏性操作。一旦被恶意诱导（即提示注入攻击），原本 “听话” 的代理甚至可能反过来帮攻击者窃取企业机密。去年以来，海外已出现多起针对企业 AI 代理的安全事故，行业对 “代理可信” 的焦虑正快速升温。</w:t>
      </w:r>
    </w:p>
    <w:bookmarkEnd w:id="12"/>
    <w:bookmarkStart w:name="uaa69ce13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英伟达此次推出的平台，正是针对这一核心痛点 —— </w:t>
      </w:r>
      <w:r>
        <w:rPr>
          <w:rFonts w:ascii="宋体" w:hAnsi="Times New Roman" w:eastAsia="宋体"/>
          <w:b/>
          <w:i w:val="false"/>
          <w:color w:val="004347"/>
          <w:sz w:val="22"/>
        </w:rPr>
        <w:t>给每个代理划定清晰的运行边界，并实时盯住它的每一步动作。</w:t>
      </w:r>
    </w:p>
    <w:bookmarkEnd w:id="13"/>
    <w:bookmarkStart w:name="u676390a9" w:id="14"/>
    <w:p>
      <w:pPr>
        <w:spacing w:after="50" w:line="360" w:lineRule="auto" w:beforeLines="100"/>
        <w:ind w:left="0"/>
        <w:jc w:val="left"/>
      </w:pPr>
      <w:bookmarkStart w:name="u693974a1" w:id="15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ua6fe25ed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这套平台的技术架构并不复杂，却相当精巧。它由两个核心部分配合完成。</w:t>
      </w:r>
    </w:p>
    <w:bookmarkEnd w:id="16"/>
    <w:bookmarkStart w:name="ufc8bd526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OpenShell 是</w:t>
      </w:r>
      <w:r>
        <w:rPr>
          <w:rFonts w:ascii="宋体" w:hAnsi="Times New Roman" w:eastAsia="宋体"/>
          <w:b/>
          <w:i w:val="false"/>
          <w:color w:val="004347"/>
          <w:sz w:val="22"/>
        </w:rPr>
        <w:t>开源软件层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，职责是为 AI 代理 “立规矩”。它负责设定代理的运行边界、追踪其执行的操作，并依据企业自定义的策略执行安全约束。简单说，OpenShell 先在逻辑层面告诉代理 “你能碰什么、不能碰什么”，同时把代理的每一次动作记录下来，形成可审计的操作轨迹。</w:t>
      </w:r>
    </w:p>
    <w:bookmarkEnd w:id="17"/>
    <w:bookmarkStart w:name="u6e565a94" w:id="18"/>
    <w:p>
      <w:pPr>
        <w:spacing w:after="50" w:line="360" w:lineRule="auto" w:beforeLines="100"/>
        <w:ind w:left="0"/>
        <w:jc w:val="left"/>
      </w:pPr>
      <w:bookmarkStart w:name="u7b643cbb" w:id="1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u613e14f6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Sentry 则是基于英伟达 BlueField-4 DPU 的</w:t>
      </w:r>
      <w:r>
        <w:rPr>
          <w:rFonts w:ascii="宋体" w:hAnsi="Times New Roman" w:eastAsia="宋体"/>
          <w:b/>
          <w:i w:val="false"/>
          <w:color w:val="004347"/>
          <w:sz w:val="22"/>
        </w:rPr>
        <w:t>参考系统设计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，负责 “抓现行”。它持续监控代理的行为，一旦发现越界，可在毫秒级将其隔离并停止。这里的关键词是 “毫秒级”—— 在 AI 代理高速执行任务的场景里，延迟每多一分，破坏就多一分。Sentry 把安全能力下沉到 DPU 硬件层，借助专用的数据处理单元做行为监控，比纯软件方案更快、更稳，也更容易在企业算力基础设施中规模化部署。</w:t>
      </w:r>
    </w:p>
    <w:bookmarkEnd w:id="20"/>
    <w:bookmarkStart w:name="uc0947d70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软件立规矩 + 硬件抓现行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 的组合，实际上重构了 AI 代理安全的执行路径：边界策略在软件层灵活定义，实时隔离在硬件层高速完成，兼顾了灵活性与响应速度。</w:t>
      </w:r>
    </w:p>
    <w:bookmarkEnd w:id="21"/>
    <w:bookmarkStart w:name="u2ca9fd5b" w:id="22"/>
    <w:p>
      <w:pPr>
        <w:spacing w:after="50" w:line="360" w:lineRule="auto" w:beforeLines="100"/>
        <w:ind w:left="0"/>
        <w:jc w:val="left"/>
      </w:pPr>
      <w:bookmarkStart w:name="u93b922a8" w:id="23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bookmarkEnd w:id="22"/>
    <w:bookmarkStart w:name="u2b5bbc83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英伟达选择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开放式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 路线，同样值得玩味。平台不仅开源 OpenShell，还提供参考系统设计，并已收获超过 100 家合作伙伴支持。</w:t>
      </w:r>
    </w:p>
    <w:bookmarkEnd w:id="24"/>
    <w:bookmarkStart w:name="ubcba0f6b" w:id="25"/>
    <w:p>
      <w:pPr>
        <w:spacing w:after="50" w:line="360" w:lineRule="auto" w:beforeLines="100"/>
        <w:ind w:left="0"/>
        <w:jc w:val="left"/>
      </w:pPr>
      <w:bookmarkStart w:name="u2b50b527" w:id="2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u6c61fbf2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这一策略与英伟达过往在 CUDA、NVIDIA AI Enterprise 上的打法一脉相承：不亲自下场垄断应用，而是通过开放标准和基础设施，把自己嵌入 AI 产业的技术底座。对英伟达而言，AI 代理安全平台不仅是一张安全名片，更是连接其 DPU、GPU 和软件生态的关键拼图 —— 谁定义了代理安全的标准，谁就可能掌握未来 AI 基础设施的话语权。</w:t>
      </w:r>
    </w:p>
    <w:bookmarkEnd w:id="27"/>
    <w:bookmarkStart w:name="u02ad619f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对企业和开发者而言，开源意味着可审计、可定制、可嵌入现有业务系统，不必被单一厂商绑架。这在一定程度上降低了 AI 代理安全的技术门槛，也有助于整个行业形成统一的安全范式。</w:t>
      </w:r>
    </w:p>
    <w:bookmarkEnd w:id="28"/>
    <w:bookmarkStart w:name="ue594b966" w:id="29"/>
    <w:p>
      <w:pPr>
        <w:spacing w:after="50" w:line="360" w:lineRule="auto" w:beforeLines="100"/>
        <w:ind w:left="0"/>
        <w:jc w:val="left"/>
      </w:pPr>
      <w:bookmarkStart w:name="ue9251cb3" w:id="30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u0a31f1f9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英伟达并非唯一盯上这块蛋糕的巨头。过去数月，微软、谷歌、OpenAI 等均在不同层面布局 AI 代理安全与治理，围绕 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代理信任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 的标准之争正在升温。</w:t>
      </w:r>
    </w:p>
    <w:bookmarkEnd w:id="31"/>
    <w:bookmarkStart w:name="u53bf8142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国内产业而言，这一趋势同样具有启示意义。随着国内大模型和智能体应用加速落地，金融、政务、医疗等高敏感行业对代理安全的需求正在释放。谁能率先建立符合国情的代理安全体系，谁就更有可能在下一轮智能化浪潮中赢得先机。</w:t>
      </w:r>
    </w:p>
    <w:bookmarkEnd w:id="32"/>
    <w:bookmarkStart w:name="u9d3cf4d0" w:id="33"/>
    <w:p>
      <w:pPr>
        <w:spacing w:after="50" w:line="360" w:lineRule="auto" w:beforeLines="100"/>
        <w:ind w:left="0"/>
        <w:jc w:val="left"/>
      </w:pPr>
      <w:bookmarkStart w:name="ue206351c" w:id="3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bookmarkEnd w:id="33"/>
    <w:bookmarkStart w:name="u30d73922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值得强调的是，安全永远不是一次性工程。英伟达这套平台的真正价值，不在于某个技术亮点，而在于它把 “代理安全” 从事后的被动防御，推向了事前定界、事中监控、事后追溯的全流程治理。当 AI 代理真正成为企业数字员工的那一天，这样一道毫秒级的安全防线，或许就是行业能否放心交权的关键。</w:t>
      </w:r>
      <w:bookmarkStart w:name="HF6a8" w:id="36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8d2b3d07" w:id="37"/>
    <w:p>
      <w:pPr>
        <w:spacing w:after="50" w:line="360" w:lineRule="auto" w:beforeLines="100"/>
        <w:ind w:left="0"/>
        <w:jc w:val="left"/>
      </w:pPr>
      <w:bookmarkStart w:name="ue00a6830" w:id="38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bd68c99d" w:id="39"/>
    <w:p>
      <w:pPr>
        <w:spacing w:after="50" w:line="360" w:lineRule="auto" w:beforeLines="100"/>
        <w:ind w:left="0"/>
        <w:jc w:val="left"/>
      </w:pPr>
      <w:bookmarkStart w:name="pdHGx" w:id="40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