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【轨物洞见】微电网 EMS 与电力监控系统的区别与协同关系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eVQf3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b3455663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微电网 EMS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（Energy Management System，能量管理系统）与</w:t>
      </w:r>
      <w:r>
        <w:rPr>
          <w:rFonts w:ascii="宋体" w:hAnsi="Times New Roman" w:eastAsia="宋体"/>
          <w:b/>
          <w:i w:val="false"/>
          <w:color w:val="004347"/>
          <w:sz w:val="22"/>
        </w:rPr>
        <w:t>电力监控系统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是工厂和园区能源数字化中最常被混淆的两套系统。一句话区分：电力监控系统的核心是“看”——采集电流、电压、功率等数据，在大屏展示、超阈值告警，回答“现在是什么状态”；EMS 的核心是“管”——基于光伏预测、负荷预测、电价信号和储能状态，自主决策什么时候充电、放电、买电、卖电，回答“接下来应该怎么做”。EMS 不是监控系统的高级版，而是叠加在数据之上的</w:t>
      </w:r>
      <w:r>
        <w:rPr>
          <w:rFonts w:ascii="宋体" w:hAnsi="Times New Roman" w:eastAsia="宋体"/>
          <w:b/>
          <w:i w:val="false"/>
          <w:color w:val="004347"/>
          <w:sz w:val="22"/>
        </w:rPr>
        <w:t>调度决策大脑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2"/>
    <w:bookmarkStart w:name="u288221d0" w:id="3"/>
    <w:p>
      <w:pPr>
        <w:spacing w:after="50" w:line="360" w:lineRule="auto" w:beforeLines="100"/>
        <w:ind w:left="0"/>
        <w:jc w:val="left"/>
      </w:pPr>
      <w:bookmarkStart w:name="ud79f128c" w:id="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bba5c16b" w:id="5"/>
    <w:p>
      <w:pPr>
        <w:spacing w:after="50" w:line="360" w:lineRule="auto" w:beforeLines="100"/>
        <w:ind w:left="0"/>
        <w:jc w:val="left"/>
      </w:pPr>
      <w:bookmarkStart w:name="u160baae7" w:id="6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ka2rG" w:id="7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466"/>
        <w:gridCol w:w="4541"/>
        <w:gridCol w:w="4627"/>
      </w:tblGrid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shd w:fill="e7e9e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143973b" w:id="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/>
                <w:i w:val="false"/>
                <w:color w:val="004347"/>
                <w:sz w:val="22"/>
              </w:rPr>
              <w:t>对比维度</w:t>
            </w:r>
          </w:p>
          <w:bookmarkEnd w:id="8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shd w:fill="e7e9e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9a921c0" w:id="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/>
                <w:i w:val="false"/>
                <w:color w:val="004347"/>
                <w:sz w:val="22"/>
              </w:rPr>
              <w:t>电力监控系统</w:t>
            </w:r>
          </w:p>
          <w:bookmarkEnd w:id="9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shd w:fill="e7e9e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e5ccadf" w:id="1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/>
                <w:i w:val="false"/>
                <w:color w:val="004347"/>
                <w:sz w:val="22"/>
              </w:rPr>
              <w:t>微电网 EMS</w:t>
            </w:r>
          </w:p>
          <w:bookmarkEnd w:id="10"/>
        </w:tc>
      </w:tr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fca55ee" w:id="1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核心功能</w:t>
            </w:r>
          </w:p>
          <w:bookmarkEnd w:id="11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010abcd" w:id="1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数据采集 + 展示 + 阈值告警</w:t>
            </w:r>
          </w:p>
          <w:bookmarkEnd w:id="12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7e7a5b5" w:id="13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优化调度 + 自动决策 + 闭环执行</w:t>
            </w:r>
          </w:p>
          <w:bookmarkEnd w:id="13"/>
        </w:tc>
      </w:tr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4211697" w:id="1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决策主体</w:t>
            </w:r>
          </w:p>
          <w:bookmarkEnd w:id="14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9b5c1bd" w:id="15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人（看到告警后人工处置）</w:t>
            </w:r>
          </w:p>
          <w:bookmarkEnd w:id="15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ba9f7a5" w:id="1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AI 算法（人负责策略确认）</w:t>
            </w:r>
          </w:p>
          <w:bookmarkEnd w:id="16"/>
        </w:tc>
      </w:tr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a128025" w:id="17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储能管理</w:t>
            </w:r>
          </w:p>
          <w:bookmarkEnd w:id="17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8f2120b" w:id="1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仅显示 SOC</w:t>
            </w:r>
          </w:p>
          <w:bookmarkEnd w:id="18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3fa7cf1" w:id="1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自主充放电策略，SOC 20%~90% 区间保护</w:t>
            </w:r>
          </w:p>
          <w:bookmarkEnd w:id="19"/>
        </w:tc>
      </w:tr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c381a30" w:id="2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碳核算</w:t>
            </w:r>
          </w:p>
          <w:bookmarkEnd w:id="20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b6bffb9" w:id="2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无或手动</w:t>
            </w:r>
          </w:p>
          <w:bookmarkEnd w:id="21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a673b3b" w:id="2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15 分钟粒度逐度电追踪，ISO 14064 报告</w:t>
            </w:r>
          </w:p>
          <w:bookmarkEnd w:id="22"/>
        </w:tc>
      </w:tr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5494f3a" w:id="23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需量控制</w:t>
            </w:r>
          </w:p>
          <w:bookmarkEnd w:id="23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db78bb2" w:id="2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仅告警</w:t>
            </w:r>
          </w:p>
          <w:bookmarkEnd w:id="24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990bf1a" w:id="25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15 秒扫描 + 500 毫秒预控 + 自动削峰</w:t>
            </w:r>
          </w:p>
          <w:bookmarkEnd w:id="25"/>
        </w:tc>
      </w:tr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cbcc282" w:id="2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经济性</w:t>
            </w:r>
          </w:p>
          <w:bookmarkEnd w:id="26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0fecab8" w:id="27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不涉及</w:t>
            </w:r>
          </w:p>
          <w:bookmarkEnd w:id="27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cbd0c5f" w:id="2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峰谷套利 + 需量管理 + 电力市场交易</w:t>
            </w:r>
          </w:p>
          <w:bookmarkEnd w:id="28"/>
        </w:tc>
      </w:tr>
      <w:tr>
        <w:trPr>
          <w:trHeight w:val="495" w:hRule="atLeast"/>
        </w:trPr>
        <w:tc>
          <w:tcPr>
            <w:tcW w:w="446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cd0a040" w:id="2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典型告警</w:t>
            </w:r>
          </w:p>
          <w:bookmarkEnd w:id="29"/>
        </w:tc>
        <w:tc>
          <w:tcPr>
            <w:tcW w:w="454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64a7fdf" w:id="3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“功率因数低了”</w:t>
            </w:r>
          </w:p>
          <w:bookmarkEnd w:id="30"/>
        </w:tc>
        <w:tc>
          <w:tcPr>
            <w:tcW w:w="462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f2550a1" w:id="3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“功率因数因逆变器无功参数设置过低，建议调整至0.95滞后模式”（带根因与建议）</w:t>
            </w:r>
          </w:p>
          <w:bookmarkEnd w:id="31"/>
        </w:tc>
      </w:tr>
    </w:tbl>
    <w:bookmarkEnd w:id="7"/>
    <w:bookmarkStart w:name="u0d889a0e" w:id="32"/>
    <w:p>
      <w:pPr>
        <w:spacing w:after="50" w:line="360" w:lineRule="auto" w:beforeLines="100"/>
        <w:ind w:left="0"/>
        <w:jc w:val="left"/>
      </w:pPr>
      <w:bookmarkStart w:name="u7f2b0f21" w:id="33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3"/>
    </w:p>
    <w:bookmarkEnd w:id="32"/>
    <w:bookmarkStart w:name="u765366ac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电力监控系统是单向流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传感器/电表 → 采集网关 → 数据库 → 展示大屏。数据走到“屏幕”就结束了，后续动作完全依赖值班人员。</w:t>
      </w:r>
    </w:p>
    <w:bookmarkEnd w:id="34"/>
    <w:bookmarkStart w:name="ucb709e78" w:id="35"/>
    <w:p>
      <w:pPr>
        <w:spacing w:after="50" w:line="360" w:lineRule="auto" w:beforeLines="100"/>
        <w:ind w:left="0"/>
        <w:jc w:val="left"/>
      </w:pPr>
      <w:bookmarkStart w:name="u868d448c" w:id="3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5"/>
    <w:bookmarkStart w:name="u74c35b12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EMS 是双向闭环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同一套采集数据进入后，先由预测引擎生成光伏出力与负荷曲线，再由优化引擎计算充放电计划，</w:t>
      </w:r>
      <w:r>
        <w:rPr>
          <w:rFonts w:ascii="宋体" w:hAnsi="Times New Roman" w:eastAsia="宋体"/>
          <w:b/>
          <w:i w:val="false"/>
          <w:color w:val="004347"/>
          <w:sz w:val="22"/>
        </w:rPr>
        <w:t>指令经网关下发回 PCS、逆变器、可调负荷执行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，执行结果回流作为下一轮优化的输入。数据不是终点，而是决策的原材料；每 15 分钟滚动一次，全天 96 轮持续寻优。</w:t>
      </w:r>
    </w:p>
    <w:bookmarkEnd w:id="37"/>
    <w:bookmarkStart w:name="u4ea4866f" w:id="3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关键差异在于下行通道：监控系统基本没有控制指令下发的需求，而 EMS 的指令链路（平台 → 边缘网关 → PCS/逆变器）必须保证可靠与低延迟——需量预控场景的响应时间要求不超过 500 毫秒，这正是多数监控系统架构无法改造升级为 EMS 的原因：采集型网关与控制型网关在实时性、安全联锁上的设计要求完全不同。</w:t>
      </w:r>
    </w:p>
    <w:bookmarkEnd w:id="38"/>
    <w:bookmarkStart w:name="u79ded4c7" w:id="39"/>
    <w:p>
      <w:pPr>
        <w:spacing w:after="50" w:line="360" w:lineRule="auto" w:beforeLines="100"/>
        <w:ind w:left="0"/>
        <w:jc w:val="left"/>
      </w:pPr>
      <w:bookmarkStart w:name="u6fa8ed7b" w:id="40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bookmarkEnd w:id="39"/>
    <w:bookmarkStart w:name="u76a79438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架构维度：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电力监控系统采用传统 “三层单向” 架构，即 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站控层 — 间隔层 — 过程层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”，数据自下而上采集、指令自上而下下发，层次固定、信息流单向。微电网 EMS 则采用 “端 — 边 — 云 — 智能体” 四层架构，端侧感知、边侧处理、云端统筹、智能体决策，各层双向交互、动态协同。</w:t>
      </w:r>
    </w:p>
    <w:bookmarkEnd w:id="41"/>
    <w:bookmarkStart w:name="u65eb0370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核心定位：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电力监控系统是 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看见 + 控制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”，重在实时监视设备状态、执行保护与分闸指令，保障电网安全稳定运行；微电网 EMS 是 “优化 + 决策”，在保障安全基础上，对源、网、荷、储进行全局能量调度与策略优化。</w:t>
      </w:r>
    </w:p>
    <w:bookmarkEnd w:id="42"/>
    <w:bookmarkStart w:name="ucbed98dd" w:id="4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数据处理：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前者以实时遥测、遥信为主，数据按既定规约上送，多用于状态呈现和人工 / 自动控制；后者汇聚海量运行数据，通过边云协同进行预测、优化与调度，数据闭环流转。</w:t>
      </w:r>
    </w:p>
    <w:bookmarkEnd w:id="43"/>
    <w:bookmarkStart w:name="u2180ef1d" w:id="44"/>
    <w:p>
      <w:pPr>
        <w:spacing w:after="50" w:line="360" w:lineRule="auto" w:beforeLines="100"/>
        <w:ind w:left="0"/>
        <w:jc w:val="left"/>
      </w:pPr>
      <w:bookmarkStart w:name="u92085b9e" w:id="45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0f5f35ae" w:id="4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响应能力：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电力监控强调毫秒级保护与快速响应，逻辑确定性、可靠性优先；EMS 以分钟级优化为主，追求整体运行经济性与清洁能源消纳，引入智能体后具备自适应、自学习能力。</w:t>
      </w:r>
    </w:p>
    <w:bookmarkEnd w:id="46"/>
    <w:bookmarkStart w:name="ue0bd6d50" w:id="4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价值取向：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监控系统守护 “安全底线”，是系统运行的基础保障；EMS 挖掘 “效益上限”，是提升能效、降低成本、支撑零碳目标的决策中枢。两者并非替代关系，而应融合：监控提供可靠底座，EMS 在底座之上实现智能优化，共同支撑新型电力系统与零碳园区建设。</w:t>
      </w:r>
    </w:p>
    <w:bookmarkEnd w:id="47"/>
    <w:bookmarkStart w:name="u1feaabcf" w:id="48"/>
    <w:p>
      <w:pPr>
        <w:spacing w:after="50" w:line="360" w:lineRule="auto" w:beforeLines="100"/>
        <w:ind w:left="0"/>
        <w:jc w:val="left"/>
      </w:pPr>
      <w:bookmarkStart w:name="ubd1711ff" w:id="49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9"/>
    </w:p>
    <w:bookmarkEnd w:id="48"/>
    <w:bookmarkStart w:name="u56ebe9ab" w:id="5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EMS 还有一项监控系统不具备的关键设计——</w:t>
      </w:r>
      <w:r>
        <w:rPr>
          <w:rFonts w:ascii="宋体" w:hAnsi="Times New Roman" w:eastAsia="宋体"/>
          <w:b/>
          <w:i w:val="false"/>
          <w:color w:val="004347"/>
          <w:sz w:val="22"/>
        </w:rPr>
        <w:t>孤岛运行能力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：电网故障时 20 毫秒内断开并网点，储能逆变器接管建立电压频率，园区切换为保供优先模式；电网恢复后同期合闸，秒级平滑回网。</w:t>
      </w:r>
    </w:p>
    <w:bookmarkEnd w:id="50"/>
    <w:bookmarkStart w:name="u9ab3610f" w:id="51"/>
    <w:p>
      <w:pPr>
        <w:spacing w:after="50" w:line="360" w:lineRule="auto" w:beforeLines="100"/>
        <w:ind w:left="0"/>
        <w:jc w:val="left"/>
      </w:pPr>
      <w:bookmarkStart w:name="uaea42a71" w:id="52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2"/>
    </w:p>
    <w:bookmarkEnd w:id="51"/>
    <w:bookmarkStart w:name="u28bd00ab" w:id="5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对已有电力监控系统的工厂，EMS 不推倒重来，而是通过 API 或数据库对接复用其采集数据，在其上叠加调度、需量控制与碳核算能力。按工厂现状分四种协同方式：</w:t>
      </w:r>
    </w:p>
    <w:bookmarkEnd w:id="53"/>
    <w:bookmarkStart w:name="u5903ce48" w:id="54"/>
    <w:p>
      <w:pPr>
        <w:spacing w:after="50" w:line="360" w:lineRule="auto" w:beforeLines="100"/>
        <w:ind w:left="0"/>
        <w:jc w:val="left"/>
      </w:pPr>
      <w:bookmarkStart w:name="u3ad9d989" w:id="55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5"/>
    </w:p>
    <w:bookmarkEnd w:id="54"/>
    <w:bookmarkStart w:name="ucaaf2c4e" w:id="56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已有电力监控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EMS 作为上层智能决策引擎，API 对接，存量投资完整保留</w:t>
      </w:r>
    </w:p>
    <w:bookmarkEnd w:id="56"/>
    <w:bookmarkStart w:name="ucec849e4" w:id="57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无任何系统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EMS 自带完整采集与可视化，一个平台全功能交付</w:t>
      </w:r>
    </w:p>
    <w:bookmarkEnd w:id="57"/>
    <w:bookmarkStart w:name="u8e785de0" w:id="58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已有能源管理平台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：EMS 嵌入为其调度决策引擎，双向 API 同步</w:t>
      </w:r>
    </w:p>
    <w:bookmarkEnd w:id="58"/>
    <w:bookmarkStart w:name="u2275d96b" w:id="59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已有 SCADA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：EMS 承担调度与碳核算层，IEC 61850 对接</w:t>
      </w:r>
    </w:p>
    <w:bookmarkEnd w:id="59"/>
    <w:bookmarkStart w:name="ueb452b36" w:id="60"/>
    <w:p>
      <w:pPr>
        <w:spacing w:after="50" w:line="360" w:lineRule="auto" w:beforeLines="100"/>
        <w:ind w:left="0"/>
        <w:jc w:val="left"/>
      </w:pPr>
      <w:bookmarkStart w:name="u0d5c9b0c" w:id="61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1"/>
    </w:p>
    <w:bookmarkEnd w:id="60"/>
    <w:bookmarkStart w:name="u6942ad21" w:id="6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满足以下任一条，说明您需要的已经不只是监控：</w:t>
      </w:r>
    </w:p>
    <w:bookmarkEnd w:id="62"/>
    <w:bookmarkStart w:name="ue82784db" w:id="63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厂区配置了光伏或储能（哪怕只是屋顶光伏 + 小容量储能），但没有系统统一决定充放电时序</w:t>
      </w:r>
    </w:p>
    <w:bookmarkEnd w:id="63"/>
    <w:bookmarkStart w:name="u34a3c0b1" w:id="64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基本电费按最大需量计费，一次尖峰就抬升全月电费基数</w:t>
      </w:r>
    </w:p>
    <w:bookmarkEnd w:id="64"/>
    <w:bookmarkStart w:name="ue1862214" w:id="65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有峰谷电价差但从未系统做过负荷时段转移</w:t>
      </w:r>
    </w:p>
    <w:bookmarkEnd w:id="65"/>
    <w:bookmarkStart w:name="u2af32323" w:id="66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出口客户或集团总部要求提供碳排放数据</w:t>
      </w:r>
    </w:p>
    <w:bookmarkEnd w:id="66"/>
    <w:bookmarkStart w:name="u33958a39" w:id="67"/>
    <w:p>
      <w:pPr>
        <w:spacing w:after="50" w:line="360" w:lineRule="auto" w:beforeLines="100"/>
        <w:ind w:left="0"/>
        <w:jc w:val="left"/>
      </w:pPr>
      <w:bookmarkStart w:name="ub0aeae2b" w:id="68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8"/>
    </w:p>
    <w:bookmarkEnd w:id="67"/>
    <w:bookmarkStart w:name="u5555b4f0" w:id="6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以一个配置 8.2MW 光伏、5MW/10MWh 储能、年用电 3,800 万千瓦时的制造园区为参考：EMS 通过峰谷套利、需量控制、力调电费治理与弃光消纳，年综合收益约 180 万元，软硬件投入约 100 万元，简单回收期约 6.7 个月（</w:t>
      </w:r>
      <w:r>
        <w:rPr>
          <w:rFonts w:ascii="宋体" w:hAnsi="Times New Roman" w:eastAsia="宋体"/>
          <w:b w:val="false"/>
          <w:i/>
          <w:color w:val="000000"/>
          <w:sz w:val="22"/>
        </w:rPr>
        <w:t>以上为示范测算值，以实际项目条件为准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）。</w:t>
      </w:r>
    </w:p>
    <w:bookmarkEnd w:id="69"/>
    <w:bookmarkStart w:name="u5528ba19" w:id="70"/>
    <w:p>
      <w:pPr>
        <w:spacing w:after="50" w:line="360" w:lineRule="auto" w:beforeLines="100"/>
        <w:ind w:left="0"/>
        <w:jc w:val="left"/>
      </w:pPr>
      <w:bookmarkStart w:name="u72021e35" w:id="71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1"/>
    </w:p>
    <w:bookmarkEnd w:id="70"/>
    <w:bookmarkStart w:name="u28d82a6a" w:id="7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电力监控系统让能源数据“看得见”，EMS 让能源资产“赚到钱”。对已经投入光伏、储能的制造业企业，缺的往往不是更多数据，而是把数据变成充放电决策和电费节省的那一层调度智能。轨物微电网 EMS 采用四大 AI 智能体架构，兼容主流逆变器与 PCS 品牌，可对接存量监控系统快速叠加部署。</w:t>
      </w:r>
    </w:p>
    <w:bookmarkEnd w:id="72"/>
    <w:bookmarkStart w:name="uf1fbe8aa" w:id="73"/>
    <w:p>
      <w:pPr>
        <w:spacing w:after="50" w:line="360" w:lineRule="auto" w:beforeLines="100"/>
        <w:ind w:left="0"/>
        <w:jc w:val="left"/>
      </w:pPr>
      <w:bookmarkStart w:name="u60b915d4" w:id="7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4"/>
    </w:p>
    <w:bookmarkEnd w:id="73"/>
    <w:bookmarkStart w:name="udf653c5c" w:id="75"/>
    <w:p>
      <w:pPr>
        <w:spacing w:after="50" w:line="360" w:lineRule="auto" w:beforeLines="100"/>
        <w:ind w:left="0"/>
        <w:jc w:val="left"/>
      </w:pPr>
      <w:bookmarkStart w:name="HF6a8" w:id="76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6"/>
    </w:p>
    <w:bookmarkEnd w:id="75"/>
    <w:bookmarkStart w:name="u8d2b3d07" w:id="77"/>
    <w:p>
      <w:pPr>
        <w:spacing w:after="50" w:line="360" w:lineRule="auto" w:beforeLines="100"/>
        <w:ind w:left="0"/>
        <w:jc w:val="left"/>
      </w:pPr>
      <w:bookmarkStart w:name="ue00a6830" w:id="78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8"/>
    </w:p>
    <w:bookmarkEnd w:id="77"/>
    <w:bookmarkStart w:name="ubd68c99d" w:id="79"/>
    <w:p>
      <w:pPr>
        <w:spacing w:after="50" w:line="360" w:lineRule="auto" w:beforeLines="100"/>
        <w:ind w:left="0"/>
        <w:jc w:val="left"/>
      </w:pPr>
      <w:bookmarkStart w:name="pdHGx" w:id="80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0"/>
    </w:p>
    <w:bookmarkEnd w:id="7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2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3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4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