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PLC数据采集网关</w:t>
      </w:r>
    </w:p>
    <w:p>
      <w:pPr>
        <w:pStyle w:val="Heading1"/>
        <w:spacing w:after="50" w:line="360" w:lineRule="auto" w:beforeLines="100"/>
        <w:ind w:left="0"/>
        <w:jc w:val="left"/>
      </w:pPr>
      <w:bookmarkStart w:name="sN0us" w:id="0"/>
      <w:r>
        <w:rPr>
          <w:rFonts w:ascii="宋体" w:hAnsi="Times New Roman" w:eastAsia="宋体"/>
        </w:rPr>
        <w:t>PLC 数据采集网关</w:t>
      </w:r>
    </w:p>
    <w:bookmarkEnd w:id="0"/>
    <w:bookmarkStart w:name="zIFMJ" w:id="1"/>
    <w:p>
      <w:pPr>
        <w:pStyle w:val="Heading2"/>
        <w:spacing w:after="50" w:line="360" w:lineRule="auto" w:beforeLines="100"/>
        <w:ind w:left="0"/>
        <w:jc w:val="left"/>
      </w:pPr>
      <w:r>
        <w:rPr>
          <w:rFonts w:ascii="宋体" w:hAnsi="Times New Roman" w:eastAsia="宋体"/>
        </w:rPr>
        <w:t>Q1：GW-DAG-PLCA 是一款什么产品？主要用在什么地方？</w:t>
      </w:r>
    </w:p>
    <w:bookmarkEnd w:id="1"/>
    <w:bookmarkStart w:name="u81c28822" w:id="2"/>
    <w:p>
      <w:pPr>
        <w:spacing w:after="50" w:line="360" w:lineRule="auto" w:beforeLines="100"/>
        <w:ind w:left="0"/>
        <w:jc w:val="left"/>
      </w:pPr>
      <w:r>
        <w:rPr>
          <w:rFonts w:ascii="宋体" w:hAnsi="Times New Roman" w:eastAsia="宋体"/>
          <w:b w:val="false"/>
          <w:i w:val="false"/>
          <w:color w:val="000000"/>
          <w:sz w:val="22"/>
        </w:rPr>
        <w:t>GW-DAG-PLCA 是轨物科技面向智慧灌溉、农田水利、灌区机埠和泵站远程监控场景推出的工业级数据采集与传输网关。它的核心工作是：把现场 PLC、水泵控制器、水位计、流量计、电表、水表这些设备的运行数据采集上来，通过 4G 网络上传到灌区信息化平台，同时接收平台下发的控制指令。</w:t>
      </w:r>
    </w:p>
    <w:bookmarkEnd w:id="2"/>
    <w:bookmarkStart w:name="u0ff2dd53" w:id="3"/>
    <w:p>
      <w:pPr>
        <w:spacing w:after="50" w:line="360" w:lineRule="auto" w:beforeLines="100"/>
        <w:ind w:left="0"/>
        <w:jc w:val="left"/>
      </w:pPr>
      <w:r>
        <w:rPr>
          <w:rFonts w:ascii="宋体" w:hAnsi="Times New Roman" w:eastAsia="宋体"/>
          <w:b w:val="false"/>
          <w:i w:val="false"/>
          <w:color w:val="000000"/>
          <w:sz w:val="22"/>
        </w:rPr>
        <w:t>理解这款产品最简单的方式是把它看作"现场设备与云平台之间的翻译官和快递员"——向下用各种工业协议读懂不同品牌、不同型号设备的数据，向上用 MQTT 等标准协议把数据打包上传。它的部署位置通常在机埠自动化控制箱、泵站控制柜或田间设备柜里，DC 24V 供电，接上 PLC 和水泵控制器就能开始工作。</w:t>
      </w:r>
    </w:p>
    <w:bookmarkEnd w:id="3"/>
    <w:bookmarkStart w:name="cUnQX" w:id="4"/>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6685"/>
        <w:gridCol w:w="6949"/>
      </w:tblGrid>
      <w:tr>
        <w:trPr>
          <w:trHeight w:val="495" w:hRule="atLeast"/>
        </w:trPr>
        <w:tc>
          <w:tcPr>
            <w:tcW w:w="6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f02631f" w:id="5"/>
          <w:p>
            <w:pPr>
              <w:spacing w:after="50" w:line="360" w:lineRule="auto" w:beforeLines="100"/>
              <w:ind w:left="0"/>
              <w:jc w:val="left"/>
            </w:pPr>
            <w:r>
              <w:rPr>
                <w:rFonts w:ascii="宋体" w:hAnsi="Times New Roman" w:eastAsia="宋体"/>
                <w:b w:val="false"/>
                <w:i w:val="false"/>
                <w:color w:val="000000"/>
                <w:sz w:val="22"/>
              </w:rPr>
              <w:t>核心参数</w:t>
            </w:r>
          </w:p>
          <w:bookmarkEnd w:id="5"/>
        </w:tc>
        <w:tc>
          <w:tcPr>
            <w:tcW w:w="69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b005bf8" w:id="6"/>
          <w:p>
            <w:pPr>
              <w:spacing w:after="50" w:line="360" w:lineRule="auto" w:beforeLines="100"/>
              <w:ind w:left="0"/>
              <w:jc w:val="left"/>
            </w:pPr>
            <w:r>
              <w:rPr>
                <w:rFonts w:ascii="宋体" w:hAnsi="Times New Roman" w:eastAsia="宋体"/>
                <w:b w:val="false"/>
                <w:i w:val="false"/>
                <w:color w:val="000000"/>
                <w:sz w:val="22"/>
              </w:rPr>
              <w:t>技术指标</w:t>
            </w:r>
          </w:p>
          <w:bookmarkEnd w:id="6"/>
        </w:tc>
      </w:tr>
      <w:tr>
        <w:trPr>
          <w:trHeight w:val="495" w:hRule="atLeast"/>
        </w:trPr>
        <w:tc>
          <w:tcPr>
            <w:tcW w:w="6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8e48b07" w:id="7"/>
          <w:p>
            <w:pPr>
              <w:spacing w:after="50" w:line="360" w:lineRule="auto" w:beforeLines="100"/>
              <w:ind w:left="0"/>
              <w:jc w:val="left"/>
            </w:pPr>
            <w:r>
              <w:rPr>
                <w:rFonts w:ascii="宋体" w:hAnsi="Times New Roman" w:eastAsia="宋体"/>
                <w:b w:val="false"/>
                <w:i w:val="false"/>
                <w:color w:val="000000"/>
                <w:sz w:val="22"/>
              </w:rPr>
              <w:t>产品型号</w:t>
            </w:r>
          </w:p>
          <w:bookmarkEnd w:id="7"/>
        </w:tc>
        <w:tc>
          <w:tcPr>
            <w:tcW w:w="69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0dc1434" w:id="8"/>
          <w:p>
            <w:pPr>
              <w:spacing w:after="50" w:line="360" w:lineRule="auto" w:beforeLines="100"/>
              <w:ind w:left="0"/>
              <w:jc w:val="left"/>
            </w:pPr>
            <w:r>
              <w:rPr>
                <w:rFonts w:ascii="宋体" w:hAnsi="Times New Roman" w:eastAsia="宋体"/>
                <w:b w:val="false"/>
                <w:i w:val="false"/>
                <w:color w:val="000000"/>
                <w:sz w:val="22"/>
              </w:rPr>
              <w:t>GW-DAG-PLCA</w:t>
            </w:r>
          </w:p>
          <w:bookmarkEnd w:id="8"/>
        </w:tc>
      </w:tr>
      <w:tr>
        <w:trPr>
          <w:trHeight w:val="495" w:hRule="atLeast"/>
        </w:trPr>
        <w:tc>
          <w:tcPr>
            <w:tcW w:w="6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6fd393e" w:id="9"/>
          <w:p>
            <w:pPr>
              <w:spacing w:after="50" w:line="360" w:lineRule="auto" w:beforeLines="100"/>
              <w:ind w:left="0"/>
              <w:jc w:val="left"/>
            </w:pPr>
            <w:r>
              <w:rPr>
                <w:rFonts w:ascii="宋体" w:hAnsi="Times New Roman" w:eastAsia="宋体"/>
                <w:b w:val="false"/>
                <w:i w:val="false"/>
                <w:color w:val="000000"/>
                <w:sz w:val="22"/>
              </w:rPr>
              <w:t>产品定位</w:t>
            </w:r>
          </w:p>
          <w:bookmarkEnd w:id="9"/>
        </w:tc>
        <w:tc>
          <w:tcPr>
            <w:tcW w:w="69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0444191" w:id="10"/>
          <w:p>
            <w:pPr>
              <w:spacing w:after="50" w:line="360" w:lineRule="auto" w:beforeLines="100"/>
              <w:ind w:left="0"/>
              <w:jc w:val="left"/>
            </w:pPr>
            <w:r>
              <w:rPr>
                <w:rFonts w:ascii="宋体" w:hAnsi="Times New Roman" w:eastAsia="宋体"/>
                <w:b w:val="false"/>
                <w:i w:val="false"/>
                <w:color w:val="000000"/>
                <w:sz w:val="22"/>
              </w:rPr>
              <w:t>灌区机埠/泵站 PLC 数据采集与 4G 传输终端</w:t>
            </w:r>
          </w:p>
          <w:bookmarkEnd w:id="10"/>
        </w:tc>
      </w:tr>
      <w:tr>
        <w:trPr>
          <w:trHeight w:val="495" w:hRule="atLeast"/>
        </w:trPr>
        <w:tc>
          <w:tcPr>
            <w:tcW w:w="6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9bc6d9a" w:id="11"/>
          <w:p>
            <w:pPr>
              <w:spacing w:after="50" w:line="360" w:lineRule="auto" w:beforeLines="100"/>
              <w:ind w:left="0"/>
              <w:jc w:val="left"/>
            </w:pPr>
            <w:r>
              <w:rPr>
                <w:rFonts w:ascii="宋体" w:hAnsi="Times New Roman" w:eastAsia="宋体"/>
                <w:b w:val="false"/>
                <w:i w:val="false"/>
                <w:color w:val="000000"/>
                <w:sz w:val="22"/>
              </w:rPr>
              <w:t>下行接口</w:t>
            </w:r>
          </w:p>
          <w:bookmarkEnd w:id="11"/>
        </w:tc>
        <w:tc>
          <w:tcPr>
            <w:tcW w:w="69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cd0374f" w:id="12"/>
          <w:p>
            <w:pPr>
              <w:spacing w:after="50" w:line="360" w:lineRule="auto" w:beforeLines="100"/>
              <w:ind w:left="0"/>
              <w:jc w:val="left"/>
            </w:pPr>
            <w:r>
              <w:rPr>
                <w:rFonts w:ascii="宋体" w:hAnsi="Times New Roman" w:eastAsia="宋体"/>
                <w:b w:val="false"/>
                <w:i w:val="false"/>
                <w:color w:val="000000"/>
                <w:sz w:val="22"/>
              </w:rPr>
              <w:t>RJ45 以太网 + RS485</w:t>
            </w:r>
          </w:p>
          <w:bookmarkEnd w:id="12"/>
        </w:tc>
      </w:tr>
      <w:tr>
        <w:trPr>
          <w:trHeight w:val="495" w:hRule="atLeast"/>
        </w:trPr>
        <w:tc>
          <w:tcPr>
            <w:tcW w:w="6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80ed121" w:id="13"/>
          <w:p>
            <w:pPr>
              <w:spacing w:after="50" w:line="360" w:lineRule="auto" w:beforeLines="100"/>
              <w:ind w:left="0"/>
              <w:jc w:val="left"/>
            </w:pPr>
            <w:r>
              <w:rPr>
                <w:rFonts w:ascii="宋体" w:hAnsi="Times New Roman" w:eastAsia="宋体"/>
                <w:b w:val="false"/>
                <w:i w:val="false"/>
                <w:color w:val="000000"/>
                <w:sz w:val="22"/>
              </w:rPr>
              <w:t>上行通讯</w:t>
            </w:r>
          </w:p>
          <w:bookmarkEnd w:id="13"/>
        </w:tc>
        <w:tc>
          <w:tcPr>
            <w:tcW w:w="69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dc5fdef" w:id="14"/>
          <w:p>
            <w:pPr>
              <w:spacing w:after="50" w:line="360" w:lineRule="auto" w:beforeLines="100"/>
              <w:ind w:left="0"/>
              <w:jc w:val="left"/>
            </w:pPr>
            <w:r>
              <w:rPr>
                <w:rFonts w:ascii="宋体" w:hAnsi="Times New Roman" w:eastAsia="宋体"/>
                <w:b w:val="false"/>
                <w:i w:val="false"/>
                <w:color w:val="000000"/>
                <w:sz w:val="22"/>
              </w:rPr>
              <w:t>4G 全网通</w:t>
            </w:r>
          </w:p>
          <w:bookmarkEnd w:id="14"/>
        </w:tc>
      </w:tr>
      <w:tr>
        <w:trPr>
          <w:trHeight w:val="495" w:hRule="atLeast"/>
        </w:trPr>
        <w:tc>
          <w:tcPr>
            <w:tcW w:w="6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5e5f6e2" w:id="15"/>
          <w:p>
            <w:pPr>
              <w:spacing w:after="50" w:line="360" w:lineRule="auto" w:beforeLines="100"/>
              <w:ind w:left="0"/>
              <w:jc w:val="left"/>
            </w:pPr>
            <w:r>
              <w:rPr>
                <w:rFonts w:ascii="宋体" w:hAnsi="Times New Roman" w:eastAsia="宋体"/>
                <w:b w:val="false"/>
                <w:i w:val="false"/>
                <w:color w:val="000000"/>
                <w:sz w:val="22"/>
              </w:rPr>
              <w:t>供电方式</w:t>
            </w:r>
          </w:p>
          <w:bookmarkEnd w:id="15"/>
        </w:tc>
        <w:tc>
          <w:tcPr>
            <w:tcW w:w="69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2af0427" w:id="16"/>
          <w:p>
            <w:pPr>
              <w:spacing w:after="50" w:line="360" w:lineRule="auto" w:beforeLines="100"/>
              <w:ind w:left="0"/>
              <w:jc w:val="left"/>
            </w:pPr>
            <w:r>
              <w:rPr>
                <w:rFonts w:ascii="宋体" w:hAnsi="Times New Roman" w:eastAsia="宋体"/>
                <w:b w:val="false"/>
                <w:i w:val="false"/>
                <w:color w:val="000000"/>
                <w:sz w:val="22"/>
              </w:rPr>
              <w:t>DC 24V（工业控制柜标准供电）</w:t>
            </w:r>
          </w:p>
          <w:bookmarkEnd w:id="16"/>
        </w:tc>
      </w:tr>
    </w:tbl>
    <w:bookmarkEnd w:id="4"/>
    <w:bookmarkStart w:name="vmY8Y" w:id="17"/>
    <w:p>
      <w:pPr>
        <w:spacing w:line="360" w:lineRule="auto" w:beforeLines="100" w:after="50"/>
        <w:ind w:left="0"/>
      </w:pPr>
      <w:r>
        <w:rPr>
          <w:rFonts w:eastAsia="宋体" w:ascii="宋体"/>
        </w:rPr>
        <w:pict>
          <v:rect style="width:0;height:1.5pt" id="_x0000_i1025" o:hr="t" o:hrstd="t" o:hralign="center" stroked="f" fillcolor="#a0a0a0"/>
        </w:pict>
      </w:r>
    </w:p>
    <w:bookmarkEnd w:id="17"/>
    <w:bookmarkStart w:name="BHhRm" w:id="18"/>
    <w:p>
      <w:pPr>
        <w:pStyle w:val="Heading2"/>
        <w:spacing w:after="50" w:line="360" w:lineRule="auto" w:beforeLines="100"/>
        <w:ind w:left="0"/>
        <w:jc w:val="left"/>
      </w:pPr>
      <w:r>
        <w:rPr>
          <w:rFonts w:ascii="宋体" w:hAnsi="Times New Roman" w:eastAsia="宋体"/>
        </w:rPr>
        <w:t>Q2：能对接哪些现场设备？兼容性如何？</w:t>
      </w:r>
    </w:p>
    <w:bookmarkEnd w:id="18"/>
    <w:bookmarkStart w:name="uc1d3643b" w:id="19"/>
    <w:p>
      <w:pPr>
        <w:spacing w:after="50" w:line="360" w:lineRule="auto" w:beforeLines="100"/>
        <w:ind w:left="0"/>
        <w:jc w:val="left"/>
      </w:pPr>
      <w:r>
        <w:rPr>
          <w:rFonts w:ascii="宋体" w:hAnsi="Times New Roman" w:eastAsia="宋体"/>
          <w:b w:val="false"/>
          <w:i w:val="false"/>
          <w:color w:val="000000"/>
          <w:sz w:val="22"/>
        </w:rPr>
        <w:t>GW-DAG-PLCA 的设计目标就是"一台网关打通全站设备"。它以 PLC 控制器为核心对接对象，同时兼容水泵控制器、各类仪表和传感器。</w:t>
      </w:r>
    </w:p>
    <w:bookmarkEnd w:id="19"/>
    <w:bookmarkStart w:name="u0f4660da" w:id="20"/>
    <w:p>
      <w:pPr>
        <w:spacing w:after="50" w:line="360" w:lineRule="auto" w:beforeLines="100"/>
        <w:ind w:left="0"/>
        <w:jc w:val="left"/>
      </w:pPr>
      <w:r>
        <w:rPr>
          <w:rFonts w:ascii="宋体" w:hAnsi="Times New Roman" w:eastAsia="宋体"/>
          <w:b w:val="false"/>
          <w:i w:val="false"/>
          <w:color w:val="000000"/>
          <w:sz w:val="22"/>
        </w:rPr>
        <w:t>在以太网侧，网关通过 RJ45 接口连接 PLC、工业交换机和以太网仪表，支持西门子 S7 系列、三菱 FX/Q 系列等主流 PLC 以及支持 Modbus TCP 的控制器。在 RS485 侧，网关连接水位计、流量计、电表、水表和温度/压力/湿度等传感器，通过 Modbus RTU 协议轮询采集数据。</w:t>
      </w:r>
    </w:p>
    <w:bookmarkEnd w:id="20"/>
    <w:bookmarkStart w:name="u4ba8cbde" w:id="21"/>
    <w:p>
      <w:pPr>
        <w:spacing w:after="50" w:line="360" w:lineRule="auto" w:beforeLines="100"/>
        <w:ind w:left="0"/>
        <w:jc w:val="left"/>
      </w:pPr>
      <w:r>
        <w:rPr>
          <w:rFonts w:ascii="宋体" w:hAnsi="Times New Roman" w:eastAsia="宋体"/>
          <w:b w:val="false"/>
          <w:i w:val="false"/>
          <w:color w:val="000000"/>
          <w:sz w:val="22"/>
        </w:rPr>
        <w:t>这里有一个容易被忽略的优势——GW-DAG-PLCA 不绑定特定设备品牌。无论现场用的是哪家的 PLC、哪款水泵控制器、哪批仪表，只要支持标准工业协议，网关就能对接。这对于灌区现代化改造中常见的"新旧设备混装、多个批次拼凑"的现场环境尤其重要——不需要为了上云而更换现有设备。</w:t>
      </w:r>
    </w:p>
    <w:bookmarkEnd w:id="21"/>
    <w:bookmarkStart w:name="YacjQ" w:id="22"/>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380"/>
        <w:gridCol w:w="3418"/>
        <w:gridCol w:w="3497"/>
        <w:gridCol w:w="3339"/>
      </w:tblGrid>
      <w:tr>
        <w:trPr>
          <w:trHeight w:val="495" w:hRule="atLeast"/>
        </w:trPr>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580425e" w:id="23"/>
          <w:p>
            <w:pPr>
              <w:spacing w:after="50" w:line="360" w:lineRule="auto" w:beforeLines="100"/>
              <w:ind w:left="0"/>
              <w:jc w:val="left"/>
            </w:pPr>
            <w:r>
              <w:rPr>
                <w:rFonts w:ascii="宋体" w:hAnsi="Times New Roman" w:eastAsia="宋体"/>
                <w:b w:val="false"/>
                <w:i w:val="false"/>
                <w:color w:val="000000"/>
                <w:sz w:val="22"/>
              </w:rPr>
              <w:t>对接设备类型</w:t>
            </w:r>
          </w:p>
          <w:bookmarkEnd w:id="23"/>
        </w:tc>
        <w:tc>
          <w:tcPr>
            <w:tcW w:w="34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7d28f0d" w:id="24"/>
          <w:p>
            <w:pPr>
              <w:spacing w:after="50" w:line="360" w:lineRule="auto" w:beforeLines="100"/>
              <w:ind w:left="0"/>
              <w:jc w:val="left"/>
            </w:pPr>
            <w:r>
              <w:rPr>
                <w:rFonts w:ascii="宋体" w:hAnsi="Times New Roman" w:eastAsia="宋体"/>
                <w:b w:val="false"/>
                <w:i w:val="false"/>
                <w:color w:val="000000"/>
                <w:sz w:val="22"/>
              </w:rPr>
              <w:t>通讯接口</w:t>
            </w:r>
          </w:p>
          <w:bookmarkEnd w:id="24"/>
        </w:tc>
        <w:tc>
          <w:tcPr>
            <w:tcW w:w="34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8a223d0" w:id="25"/>
          <w:p>
            <w:pPr>
              <w:spacing w:after="50" w:line="360" w:lineRule="auto" w:beforeLines="100"/>
              <w:ind w:left="0"/>
              <w:jc w:val="left"/>
            </w:pPr>
            <w:r>
              <w:rPr>
                <w:rFonts w:ascii="宋体" w:hAnsi="Times New Roman" w:eastAsia="宋体"/>
                <w:b w:val="false"/>
                <w:i w:val="false"/>
                <w:color w:val="000000"/>
                <w:sz w:val="22"/>
              </w:rPr>
              <w:t>典型协议</w:t>
            </w:r>
          </w:p>
          <w:bookmarkEnd w:id="25"/>
        </w:tc>
        <w:tc>
          <w:tcPr>
            <w:tcW w:w="333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e2b92a8" w:id="26"/>
          <w:p>
            <w:pPr>
              <w:spacing w:after="50" w:line="360" w:lineRule="auto" w:beforeLines="100"/>
              <w:ind w:left="0"/>
              <w:jc w:val="left"/>
            </w:pPr>
            <w:r>
              <w:rPr>
                <w:rFonts w:ascii="宋体" w:hAnsi="Times New Roman" w:eastAsia="宋体"/>
                <w:b w:val="false"/>
                <w:i w:val="false"/>
                <w:color w:val="000000"/>
                <w:sz w:val="22"/>
              </w:rPr>
              <w:t>采集数据</w:t>
            </w:r>
          </w:p>
          <w:bookmarkEnd w:id="26"/>
        </w:tc>
      </w:tr>
      <w:tr>
        <w:trPr>
          <w:trHeight w:val="495" w:hRule="atLeast"/>
        </w:trPr>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07d0c22" w:id="27"/>
          <w:p>
            <w:pPr>
              <w:spacing w:after="50" w:line="360" w:lineRule="auto" w:beforeLines="100"/>
              <w:ind w:left="0"/>
              <w:jc w:val="left"/>
            </w:pPr>
            <w:r>
              <w:rPr>
                <w:rFonts w:ascii="宋体" w:hAnsi="Times New Roman" w:eastAsia="宋体"/>
                <w:b w:val="false"/>
                <w:i w:val="false"/>
                <w:color w:val="000000"/>
                <w:sz w:val="22"/>
              </w:rPr>
              <w:t>PLC 控制器</w:t>
            </w:r>
          </w:p>
          <w:bookmarkEnd w:id="27"/>
        </w:tc>
        <w:tc>
          <w:tcPr>
            <w:tcW w:w="34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54feb0a" w:id="28"/>
          <w:p>
            <w:pPr>
              <w:spacing w:after="50" w:line="360" w:lineRule="auto" w:beforeLines="100"/>
              <w:ind w:left="0"/>
              <w:jc w:val="left"/>
            </w:pPr>
            <w:r>
              <w:rPr>
                <w:rFonts w:ascii="宋体" w:hAnsi="Times New Roman" w:eastAsia="宋体"/>
                <w:b w:val="false"/>
                <w:i w:val="false"/>
                <w:color w:val="000000"/>
                <w:sz w:val="22"/>
              </w:rPr>
              <w:t>RJ45 以太网</w:t>
            </w:r>
          </w:p>
          <w:bookmarkEnd w:id="28"/>
        </w:tc>
        <w:tc>
          <w:tcPr>
            <w:tcW w:w="34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6816b64" w:id="29"/>
          <w:p>
            <w:pPr>
              <w:spacing w:after="50" w:line="360" w:lineRule="auto" w:beforeLines="100"/>
              <w:ind w:left="0"/>
              <w:jc w:val="left"/>
            </w:pPr>
            <w:r>
              <w:rPr>
                <w:rFonts w:ascii="宋体" w:hAnsi="Times New Roman" w:eastAsia="宋体"/>
                <w:b w:val="false"/>
                <w:i w:val="false"/>
                <w:color w:val="000000"/>
                <w:sz w:val="22"/>
              </w:rPr>
              <w:t>S7 / Modbus TCP / Ethernet/IP</w:t>
            </w:r>
          </w:p>
          <w:bookmarkEnd w:id="29"/>
        </w:tc>
        <w:tc>
          <w:tcPr>
            <w:tcW w:w="333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2e2210a" w:id="30"/>
          <w:p>
            <w:pPr>
              <w:spacing w:after="50" w:line="360" w:lineRule="auto" w:beforeLines="100"/>
              <w:ind w:left="0"/>
              <w:jc w:val="left"/>
            </w:pPr>
            <w:r>
              <w:rPr>
                <w:rFonts w:ascii="宋体" w:hAnsi="Times New Roman" w:eastAsia="宋体"/>
                <w:b w:val="false"/>
                <w:i w:val="false"/>
                <w:color w:val="000000"/>
                <w:sz w:val="22"/>
              </w:rPr>
              <w:t>运行状态/工艺参数</w:t>
            </w:r>
          </w:p>
          <w:bookmarkEnd w:id="30"/>
        </w:tc>
      </w:tr>
      <w:tr>
        <w:trPr>
          <w:trHeight w:val="495" w:hRule="atLeast"/>
        </w:trPr>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10dca95" w:id="31"/>
          <w:p>
            <w:pPr>
              <w:spacing w:after="50" w:line="360" w:lineRule="auto" w:beforeLines="100"/>
              <w:ind w:left="0"/>
              <w:jc w:val="left"/>
            </w:pPr>
            <w:r>
              <w:rPr>
                <w:rFonts w:ascii="宋体" w:hAnsi="Times New Roman" w:eastAsia="宋体"/>
                <w:b w:val="false"/>
                <w:i w:val="false"/>
                <w:color w:val="000000"/>
                <w:sz w:val="22"/>
              </w:rPr>
              <w:t>水泵控制器</w:t>
            </w:r>
          </w:p>
          <w:bookmarkEnd w:id="31"/>
        </w:tc>
        <w:tc>
          <w:tcPr>
            <w:tcW w:w="34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2bc0ecf" w:id="32"/>
          <w:p>
            <w:pPr>
              <w:spacing w:after="50" w:line="360" w:lineRule="auto" w:beforeLines="100"/>
              <w:ind w:left="0"/>
              <w:jc w:val="left"/>
            </w:pPr>
            <w:r>
              <w:rPr>
                <w:rFonts w:ascii="宋体" w:hAnsi="Times New Roman" w:eastAsia="宋体"/>
                <w:b w:val="false"/>
                <w:i w:val="false"/>
                <w:color w:val="000000"/>
                <w:sz w:val="22"/>
              </w:rPr>
              <w:t>RJ45 / RS485</w:t>
            </w:r>
          </w:p>
          <w:bookmarkEnd w:id="32"/>
        </w:tc>
        <w:tc>
          <w:tcPr>
            <w:tcW w:w="34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d0f5015" w:id="33"/>
          <w:p>
            <w:pPr>
              <w:spacing w:after="50" w:line="360" w:lineRule="auto" w:beforeLines="100"/>
              <w:ind w:left="0"/>
              <w:jc w:val="left"/>
            </w:pPr>
            <w:r>
              <w:rPr>
                <w:rFonts w:ascii="宋体" w:hAnsi="Times New Roman" w:eastAsia="宋体"/>
                <w:b w:val="false"/>
                <w:i w:val="false"/>
                <w:color w:val="000000"/>
                <w:sz w:val="22"/>
              </w:rPr>
              <w:t>Modbus RTU/TCP</w:t>
            </w:r>
          </w:p>
          <w:bookmarkEnd w:id="33"/>
        </w:tc>
        <w:tc>
          <w:tcPr>
            <w:tcW w:w="333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ef504df" w:id="34"/>
          <w:p>
            <w:pPr>
              <w:spacing w:after="50" w:line="360" w:lineRule="auto" w:beforeLines="100"/>
              <w:ind w:left="0"/>
              <w:jc w:val="left"/>
            </w:pPr>
            <w:r>
              <w:rPr>
                <w:rFonts w:ascii="宋体" w:hAnsi="Times New Roman" w:eastAsia="宋体"/>
                <w:b w:val="false"/>
                <w:i w:val="false"/>
                <w:color w:val="000000"/>
                <w:sz w:val="22"/>
              </w:rPr>
              <w:t>启停/频率/电流/故障码</w:t>
            </w:r>
          </w:p>
          <w:bookmarkEnd w:id="34"/>
        </w:tc>
      </w:tr>
      <w:tr>
        <w:trPr>
          <w:trHeight w:val="495" w:hRule="atLeast"/>
        </w:trPr>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acb8f08" w:id="35"/>
          <w:p>
            <w:pPr>
              <w:spacing w:after="50" w:line="360" w:lineRule="auto" w:beforeLines="100"/>
              <w:ind w:left="0"/>
              <w:jc w:val="left"/>
            </w:pPr>
            <w:r>
              <w:rPr>
                <w:rFonts w:ascii="宋体" w:hAnsi="Times New Roman" w:eastAsia="宋体"/>
                <w:b w:val="false"/>
                <w:i w:val="false"/>
                <w:color w:val="000000"/>
                <w:sz w:val="22"/>
              </w:rPr>
              <w:t>水位计</w:t>
            </w:r>
          </w:p>
          <w:bookmarkEnd w:id="35"/>
        </w:tc>
        <w:tc>
          <w:tcPr>
            <w:tcW w:w="34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fe1d691" w:id="36"/>
          <w:p>
            <w:pPr>
              <w:spacing w:after="50" w:line="360" w:lineRule="auto" w:beforeLines="100"/>
              <w:ind w:left="0"/>
              <w:jc w:val="left"/>
            </w:pPr>
            <w:r>
              <w:rPr>
                <w:rFonts w:ascii="宋体" w:hAnsi="Times New Roman" w:eastAsia="宋体"/>
                <w:b w:val="false"/>
                <w:i w:val="false"/>
                <w:color w:val="000000"/>
                <w:sz w:val="22"/>
              </w:rPr>
              <w:t>RS485</w:t>
            </w:r>
          </w:p>
          <w:bookmarkEnd w:id="36"/>
        </w:tc>
        <w:tc>
          <w:tcPr>
            <w:tcW w:w="34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a302565" w:id="37"/>
          <w:p>
            <w:pPr>
              <w:spacing w:after="50" w:line="360" w:lineRule="auto" w:beforeLines="100"/>
              <w:ind w:left="0"/>
              <w:jc w:val="left"/>
            </w:pPr>
            <w:r>
              <w:rPr>
                <w:rFonts w:ascii="宋体" w:hAnsi="Times New Roman" w:eastAsia="宋体"/>
                <w:b w:val="false"/>
                <w:i w:val="false"/>
                <w:color w:val="000000"/>
                <w:sz w:val="22"/>
              </w:rPr>
              <w:t>Modbus RTU</w:t>
            </w:r>
          </w:p>
          <w:bookmarkEnd w:id="37"/>
        </w:tc>
        <w:tc>
          <w:tcPr>
            <w:tcW w:w="333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e0786ce" w:id="38"/>
          <w:p>
            <w:pPr>
              <w:spacing w:after="50" w:line="360" w:lineRule="auto" w:beforeLines="100"/>
              <w:ind w:left="0"/>
              <w:jc w:val="left"/>
            </w:pPr>
            <w:r>
              <w:rPr>
                <w:rFonts w:ascii="宋体" w:hAnsi="Times New Roman" w:eastAsia="宋体"/>
                <w:b w:val="false"/>
                <w:i w:val="false"/>
                <w:color w:val="000000"/>
                <w:sz w:val="22"/>
              </w:rPr>
              <w:t>水位高度</w:t>
            </w:r>
          </w:p>
          <w:bookmarkEnd w:id="38"/>
        </w:tc>
      </w:tr>
      <w:tr>
        <w:trPr>
          <w:trHeight w:val="495" w:hRule="atLeast"/>
        </w:trPr>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5fe860b" w:id="39"/>
          <w:p>
            <w:pPr>
              <w:spacing w:after="50" w:line="360" w:lineRule="auto" w:beforeLines="100"/>
              <w:ind w:left="0"/>
              <w:jc w:val="left"/>
            </w:pPr>
            <w:r>
              <w:rPr>
                <w:rFonts w:ascii="宋体" w:hAnsi="Times New Roman" w:eastAsia="宋体"/>
                <w:b w:val="false"/>
                <w:i w:val="false"/>
                <w:color w:val="000000"/>
                <w:sz w:val="22"/>
              </w:rPr>
              <w:t>流量计</w:t>
            </w:r>
          </w:p>
          <w:bookmarkEnd w:id="39"/>
        </w:tc>
        <w:tc>
          <w:tcPr>
            <w:tcW w:w="34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855ca5c" w:id="40"/>
          <w:p>
            <w:pPr>
              <w:spacing w:after="50" w:line="360" w:lineRule="auto" w:beforeLines="100"/>
              <w:ind w:left="0"/>
              <w:jc w:val="left"/>
            </w:pPr>
            <w:r>
              <w:rPr>
                <w:rFonts w:ascii="宋体" w:hAnsi="Times New Roman" w:eastAsia="宋体"/>
                <w:b w:val="false"/>
                <w:i w:val="false"/>
                <w:color w:val="000000"/>
                <w:sz w:val="22"/>
              </w:rPr>
              <w:t>RS485</w:t>
            </w:r>
          </w:p>
          <w:bookmarkEnd w:id="40"/>
        </w:tc>
        <w:tc>
          <w:tcPr>
            <w:tcW w:w="34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392d4d8" w:id="41"/>
          <w:p>
            <w:pPr>
              <w:spacing w:after="50" w:line="360" w:lineRule="auto" w:beforeLines="100"/>
              <w:ind w:left="0"/>
              <w:jc w:val="left"/>
            </w:pPr>
            <w:r>
              <w:rPr>
                <w:rFonts w:ascii="宋体" w:hAnsi="Times New Roman" w:eastAsia="宋体"/>
                <w:b w:val="false"/>
                <w:i w:val="false"/>
                <w:color w:val="000000"/>
                <w:sz w:val="22"/>
              </w:rPr>
              <w:t>Modbus RTU</w:t>
            </w:r>
          </w:p>
          <w:bookmarkEnd w:id="41"/>
        </w:tc>
        <w:tc>
          <w:tcPr>
            <w:tcW w:w="333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e798c29" w:id="42"/>
          <w:p>
            <w:pPr>
              <w:spacing w:after="50" w:line="360" w:lineRule="auto" w:beforeLines="100"/>
              <w:ind w:left="0"/>
              <w:jc w:val="left"/>
            </w:pPr>
            <w:r>
              <w:rPr>
                <w:rFonts w:ascii="宋体" w:hAnsi="Times New Roman" w:eastAsia="宋体"/>
                <w:b w:val="false"/>
                <w:i w:val="false"/>
                <w:color w:val="000000"/>
                <w:sz w:val="22"/>
              </w:rPr>
              <w:t>瞬时流量/累计流量</w:t>
            </w:r>
          </w:p>
          <w:bookmarkEnd w:id="42"/>
        </w:tc>
      </w:tr>
      <w:tr>
        <w:trPr>
          <w:trHeight w:val="495" w:hRule="atLeast"/>
        </w:trPr>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0ff7444" w:id="43"/>
          <w:p>
            <w:pPr>
              <w:spacing w:after="50" w:line="360" w:lineRule="auto" w:beforeLines="100"/>
              <w:ind w:left="0"/>
              <w:jc w:val="left"/>
            </w:pPr>
            <w:r>
              <w:rPr>
                <w:rFonts w:ascii="宋体" w:hAnsi="Times New Roman" w:eastAsia="宋体"/>
                <w:b w:val="false"/>
                <w:i w:val="false"/>
                <w:color w:val="000000"/>
                <w:sz w:val="22"/>
              </w:rPr>
              <w:t>电表</w:t>
            </w:r>
          </w:p>
          <w:bookmarkEnd w:id="43"/>
        </w:tc>
        <w:tc>
          <w:tcPr>
            <w:tcW w:w="34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289e862" w:id="44"/>
          <w:p>
            <w:pPr>
              <w:spacing w:after="50" w:line="360" w:lineRule="auto" w:beforeLines="100"/>
              <w:ind w:left="0"/>
              <w:jc w:val="left"/>
            </w:pPr>
            <w:r>
              <w:rPr>
                <w:rFonts w:ascii="宋体" w:hAnsi="Times New Roman" w:eastAsia="宋体"/>
                <w:b w:val="false"/>
                <w:i w:val="false"/>
                <w:color w:val="000000"/>
                <w:sz w:val="22"/>
              </w:rPr>
              <w:t>RS485</w:t>
            </w:r>
          </w:p>
          <w:bookmarkEnd w:id="44"/>
        </w:tc>
        <w:tc>
          <w:tcPr>
            <w:tcW w:w="34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50cdeeb" w:id="45"/>
          <w:p>
            <w:pPr>
              <w:spacing w:after="50" w:line="360" w:lineRule="auto" w:beforeLines="100"/>
              <w:ind w:left="0"/>
              <w:jc w:val="left"/>
            </w:pPr>
            <w:r>
              <w:rPr>
                <w:rFonts w:ascii="宋体" w:hAnsi="Times New Roman" w:eastAsia="宋体"/>
                <w:b w:val="false"/>
                <w:i w:val="false"/>
                <w:color w:val="000000"/>
                <w:sz w:val="22"/>
              </w:rPr>
              <w:t>Modbus RTU / DL/T 645</w:t>
            </w:r>
          </w:p>
          <w:bookmarkEnd w:id="45"/>
        </w:tc>
        <w:tc>
          <w:tcPr>
            <w:tcW w:w="333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e068641" w:id="46"/>
          <w:p>
            <w:pPr>
              <w:spacing w:after="50" w:line="360" w:lineRule="auto" w:beforeLines="100"/>
              <w:ind w:left="0"/>
              <w:jc w:val="left"/>
            </w:pPr>
            <w:r>
              <w:rPr>
                <w:rFonts w:ascii="宋体" w:hAnsi="Times New Roman" w:eastAsia="宋体"/>
                <w:b w:val="false"/>
                <w:i w:val="false"/>
                <w:color w:val="000000"/>
                <w:sz w:val="22"/>
              </w:rPr>
              <w:t>电压/电流/功率/电量</w:t>
            </w:r>
          </w:p>
          <w:bookmarkEnd w:id="46"/>
        </w:tc>
      </w:tr>
      <w:tr>
        <w:trPr>
          <w:trHeight w:val="495" w:hRule="atLeast"/>
        </w:trPr>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731880d" w:id="47"/>
          <w:p>
            <w:pPr>
              <w:spacing w:after="50" w:line="360" w:lineRule="auto" w:beforeLines="100"/>
              <w:ind w:left="0"/>
              <w:jc w:val="left"/>
            </w:pPr>
            <w:r>
              <w:rPr>
                <w:rFonts w:ascii="宋体" w:hAnsi="Times New Roman" w:eastAsia="宋体"/>
                <w:b w:val="false"/>
                <w:i w:val="false"/>
                <w:color w:val="000000"/>
                <w:sz w:val="22"/>
              </w:rPr>
              <w:t>水表</w:t>
            </w:r>
          </w:p>
          <w:bookmarkEnd w:id="47"/>
        </w:tc>
        <w:tc>
          <w:tcPr>
            <w:tcW w:w="34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cc91bf5" w:id="48"/>
          <w:p>
            <w:pPr>
              <w:spacing w:after="50" w:line="360" w:lineRule="auto" w:beforeLines="100"/>
              <w:ind w:left="0"/>
              <w:jc w:val="left"/>
            </w:pPr>
            <w:r>
              <w:rPr>
                <w:rFonts w:ascii="宋体" w:hAnsi="Times New Roman" w:eastAsia="宋体"/>
                <w:b w:val="false"/>
                <w:i w:val="false"/>
                <w:color w:val="000000"/>
                <w:sz w:val="22"/>
              </w:rPr>
              <w:t>RS485</w:t>
            </w:r>
          </w:p>
          <w:bookmarkEnd w:id="48"/>
        </w:tc>
        <w:tc>
          <w:tcPr>
            <w:tcW w:w="34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644073b" w:id="49"/>
          <w:p>
            <w:pPr>
              <w:spacing w:after="50" w:line="360" w:lineRule="auto" w:beforeLines="100"/>
              <w:ind w:left="0"/>
              <w:jc w:val="left"/>
            </w:pPr>
            <w:r>
              <w:rPr>
                <w:rFonts w:ascii="宋体" w:hAnsi="Times New Roman" w:eastAsia="宋体"/>
                <w:b w:val="false"/>
                <w:i w:val="false"/>
                <w:color w:val="000000"/>
                <w:sz w:val="22"/>
              </w:rPr>
              <w:t>Modbus RTU</w:t>
            </w:r>
          </w:p>
          <w:bookmarkEnd w:id="49"/>
        </w:tc>
        <w:tc>
          <w:tcPr>
            <w:tcW w:w="333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e09628b" w:id="50"/>
          <w:p>
            <w:pPr>
              <w:spacing w:after="50" w:line="360" w:lineRule="auto" w:beforeLines="100"/>
              <w:ind w:left="0"/>
              <w:jc w:val="left"/>
            </w:pPr>
            <w:r>
              <w:rPr>
                <w:rFonts w:ascii="宋体" w:hAnsi="Times New Roman" w:eastAsia="宋体"/>
                <w:b w:val="false"/>
                <w:i w:val="false"/>
                <w:color w:val="000000"/>
                <w:sz w:val="22"/>
              </w:rPr>
              <w:t>累计用水量</w:t>
            </w:r>
          </w:p>
          <w:bookmarkEnd w:id="50"/>
        </w:tc>
      </w:tr>
      <w:tr>
        <w:trPr>
          <w:trHeight w:val="495" w:hRule="atLeast"/>
        </w:trPr>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590ddca" w:id="51"/>
          <w:p>
            <w:pPr>
              <w:spacing w:after="50" w:line="360" w:lineRule="auto" w:beforeLines="100"/>
              <w:ind w:left="0"/>
              <w:jc w:val="left"/>
            </w:pPr>
            <w:r>
              <w:rPr>
                <w:rFonts w:ascii="宋体" w:hAnsi="Times New Roman" w:eastAsia="宋体"/>
                <w:b w:val="false"/>
                <w:i w:val="false"/>
                <w:color w:val="000000"/>
                <w:sz w:val="22"/>
              </w:rPr>
              <w:t>传感器</w:t>
            </w:r>
          </w:p>
          <w:bookmarkEnd w:id="51"/>
        </w:tc>
        <w:tc>
          <w:tcPr>
            <w:tcW w:w="34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af43f23" w:id="52"/>
          <w:p>
            <w:pPr>
              <w:spacing w:after="50" w:line="360" w:lineRule="auto" w:beforeLines="100"/>
              <w:ind w:left="0"/>
              <w:jc w:val="left"/>
            </w:pPr>
            <w:r>
              <w:rPr>
                <w:rFonts w:ascii="宋体" w:hAnsi="Times New Roman" w:eastAsia="宋体"/>
                <w:b w:val="false"/>
                <w:i w:val="false"/>
                <w:color w:val="000000"/>
                <w:sz w:val="22"/>
              </w:rPr>
              <w:t>RS485</w:t>
            </w:r>
          </w:p>
          <w:bookmarkEnd w:id="52"/>
        </w:tc>
        <w:tc>
          <w:tcPr>
            <w:tcW w:w="34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0aee1a0" w:id="53"/>
          <w:p>
            <w:pPr>
              <w:spacing w:after="50" w:line="360" w:lineRule="auto" w:beforeLines="100"/>
              <w:ind w:left="0"/>
              <w:jc w:val="left"/>
            </w:pPr>
            <w:r>
              <w:rPr>
                <w:rFonts w:ascii="宋体" w:hAnsi="Times New Roman" w:eastAsia="宋体"/>
                <w:b w:val="false"/>
                <w:i w:val="false"/>
                <w:color w:val="000000"/>
                <w:sz w:val="22"/>
              </w:rPr>
              <w:t>Modbus RTU</w:t>
            </w:r>
          </w:p>
          <w:bookmarkEnd w:id="53"/>
        </w:tc>
        <w:tc>
          <w:tcPr>
            <w:tcW w:w="333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b7de95b" w:id="54"/>
          <w:p>
            <w:pPr>
              <w:spacing w:after="50" w:line="360" w:lineRule="auto" w:beforeLines="100"/>
              <w:ind w:left="0"/>
              <w:jc w:val="left"/>
            </w:pPr>
            <w:r>
              <w:rPr>
                <w:rFonts w:ascii="宋体" w:hAnsi="Times New Roman" w:eastAsia="宋体"/>
                <w:b w:val="false"/>
                <w:i w:val="false"/>
                <w:color w:val="000000"/>
                <w:sz w:val="22"/>
              </w:rPr>
              <w:t>温度/压力/湿度</w:t>
            </w:r>
          </w:p>
          <w:bookmarkEnd w:id="54"/>
        </w:tc>
      </w:tr>
    </w:tbl>
    <w:bookmarkEnd w:id="22"/>
    <w:bookmarkStart w:name="OfMnQ" w:id="55"/>
    <w:p>
      <w:pPr>
        <w:spacing w:line="360" w:lineRule="auto" w:beforeLines="100" w:after="50"/>
        <w:ind w:left="0"/>
      </w:pPr>
      <w:r>
        <w:rPr>
          <w:rFonts w:eastAsia="宋体" w:ascii="宋体"/>
        </w:rPr>
        <w:pict>
          <v:rect style="width:0;height:1.5pt" id="_x0000_i1025" o:hr="t" o:hrstd="t" o:hralign="center" stroked="f" fillcolor="#a0a0a0"/>
        </w:pict>
      </w:r>
    </w:p>
    <w:bookmarkEnd w:id="55"/>
    <w:bookmarkStart w:name="xhbu7" w:id="56"/>
    <w:p>
      <w:pPr>
        <w:pStyle w:val="Heading2"/>
        <w:spacing w:after="50" w:line="360" w:lineRule="auto" w:beforeLines="100"/>
        <w:ind w:left="0"/>
        <w:jc w:val="left"/>
      </w:pPr>
      <w:r>
        <w:rPr>
          <w:rFonts w:ascii="宋体" w:hAnsi="Times New Roman" w:eastAsia="宋体"/>
        </w:rPr>
        <w:t>Q3：支持哪些工业协议？为什么协议兼容这么重要？</w:t>
      </w:r>
    </w:p>
    <w:bookmarkEnd w:id="56"/>
    <w:bookmarkStart w:name="u84f809f8" w:id="57"/>
    <w:p>
      <w:pPr>
        <w:spacing w:after="50" w:line="360" w:lineRule="auto" w:beforeLines="100"/>
        <w:ind w:left="0"/>
        <w:jc w:val="left"/>
      </w:pPr>
      <w:r>
        <w:rPr>
          <w:rFonts w:ascii="宋体" w:hAnsi="Times New Roman" w:eastAsia="宋体"/>
          <w:b w:val="false"/>
          <w:i w:val="false"/>
          <w:color w:val="000000"/>
          <w:sz w:val="22"/>
        </w:rPr>
        <w:t>在灌区信息化项目中，协议兼容性往往是决定项目能否顺利落地的关键因素。一个典型灌区机埠可能同时存在三年前安装的某品牌 PLC、今年新换的另一品牌水泵控制器、以及不同批次采购的仪表——它们采用的通讯协议各不相同。</w:t>
      </w:r>
    </w:p>
    <w:bookmarkEnd w:id="57"/>
    <w:bookmarkStart w:name="u62ea3742" w:id="58"/>
    <w:p>
      <w:pPr>
        <w:spacing w:after="50" w:line="360" w:lineRule="auto" w:beforeLines="100"/>
        <w:ind w:left="0"/>
        <w:jc w:val="left"/>
      </w:pPr>
      <w:r>
        <w:rPr>
          <w:rFonts w:ascii="宋体" w:hAnsi="Times New Roman" w:eastAsia="宋体"/>
          <w:b w:val="false"/>
          <w:i w:val="false"/>
          <w:color w:val="000000"/>
          <w:sz w:val="22"/>
        </w:rPr>
        <w:t>GW-DAG-PLCA 在下行方向支持三种主流工业协议：Modbus TCP/IP 覆盖绝大多数通用控制器和仪表，S7 协议专门适配西门子 PLC，Ethernet/IP 兼容罗克韦尔等美系控制器。在上行方向同样支持三种协议：MQTT 用于对接主流物联网平台和灌区信息化平台，TCP/IP 用于数据透传场景，Modbus RTU over TCP 用于兼容传统 SCADA 系统。</w:t>
      </w:r>
    </w:p>
    <w:bookmarkEnd w:id="58"/>
    <w:bookmarkStart w:name="u8bec3492" w:id="59"/>
    <w:p>
      <w:pPr>
        <w:spacing w:after="50" w:line="360" w:lineRule="auto" w:beforeLines="100"/>
        <w:ind w:left="0"/>
        <w:jc w:val="left"/>
      </w:pPr>
      <w:r>
        <w:rPr>
          <w:rFonts w:ascii="宋体" w:hAnsi="Times New Roman" w:eastAsia="宋体"/>
          <w:b w:val="false"/>
          <w:i w:val="false"/>
          <w:color w:val="000000"/>
          <w:sz w:val="22"/>
        </w:rPr>
        <w:t>这种多协议支持能力意味着——不管现场设备的协议组合有多复杂，一台网关就能完成全部设备的数据汇聚和协议转换，不需要为不同设备配置不同的采集终端。</w:t>
      </w:r>
    </w:p>
    <w:bookmarkEnd w:id="59"/>
    <w:bookmarkStart w:name="CG5uZ" w:id="60"/>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438"/>
        <w:gridCol w:w="4621"/>
        <w:gridCol w:w="4575"/>
      </w:tblGrid>
      <w:tr>
        <w:trPr>
          <w:trHeight w:val="495" w:hRule="atLeast"/>
        </w:trPr>
        <w:tc>
          <w:tcPr>
            <w:tcW w:w="44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3651c57" w:id="61"/>
          <w:p>
            <w:pPr>
              <w:spacing w:after="50" w:line="360" w:lineRule="auto" w:beforeLines="100"/>
              <w:ind w:left="0"/>
              <w:jc w:val="left"/>
            </w:pPr>
            <w:r>
              <w:rPr>
                <w:rFonts w:ascii="宋体" w:hAnsi="Times New Roman" w:eastAsia="宋体"/>
                <w:b w:val="false"/>
                <w:i w:val="false"/>
                <w:color w:val="000000"/>
                <w:sz w:val="22"/>
              </w:rPr>
              <w:t>方向</w:t>
            </w:r>
          </w:p>
          <w:bookmarkEnd w:id="61"/>
        </w:tc>
        <w:tc>
          <w:tcPr>
            <w:tcW w:w="46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2e8f4f6" w:id="62"/>
          <w:p>
            <w:pPr>
              <w:spacing w:after="50" w:line="360" w:lineRule="auto" w:beforeLines="100"/>
              <w:ind w:left="0"/>
              <w:jc w:val="left"/>
            </w:pPr>
            <w:r>
              <w:rPr>
                <w:rFonts w:ascii="宋体" w:hAnsi="Times New Roman" w:eastAsia="宋体"/>
                <w:b w:val="false"/>
                <w:i w:val="false"/>
                <w:color w:val="000000"/>
                <w:sz w:val="22"/>
              </w:rPr>
              <w:t>协议</w:t>
            </w:r>
          </w:p>
          <w:bookmarkEnd w:id="62"/>
        </w:tc>
        <w:tc>
          <w:tcPr>
            <w:tcW w:w="45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4b0c42f" w:id="63"/>
          <w:p>
            <w:pPr>
              <w:spacing w:after="50" w:line="360" w:lineRule="auto" w:beforeLines="100"/>
              <w:ind w:left="0"/>
              <w:jc w:val="left"/>
            </w:pPr>
            <w:r>
              <w:rPr>
                <w:rFonts w:ascii="宋体" w:hAnsi="Times New Roman" w:eastAsia="宋体"/>
                <w:b w:val="false"/>
                <w:i w:val="false"/>
                <w:color w:val="000000"/>
                <w:sz w:val="22"/>
              </w:rPr>
              <w:t>适用场景</w:t>
            </w:r>
          </w:p>
          <w:bookmarkEnd w:id="63"/>
        </w:tc>
      </w:tr>
      <w:tr>
        <w:trPr>
          <w:trHeight w:val="495" w:hRule="atLeast"/>
        </w:trPr>
        <w:tc>
          <w:tcPr>
            <w:tcW w:w="44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6b128d7" w:id="64"/>
          <w:p>
            <w:pPr>
              <w:spacing w:after="50" w:line="360" w:lineRule="auto" w:beforeLines="100"/>
              <w:ind w:left="0"/>
              <w:jc w:val="left"/>
            </w:pPr>
            <w:r>
              <w:rPr>
                <w:rFonts w:ascii="宋体" w:hAnsi="Times New Roman" w:eastAsia="宋体"/>
                <w:b w:val="false"/>
                <w:i w:val="false"/>
                <w:color w:val="000000"/>
                <w:sz w:val="22"/>
              </w:rPr>
              <w:t>下行</w:t>
            </w:r>
          </w:p>
          <w:bookmarkEnd w:id="64"/>
        </w:tc>
        <w:tc>
          <w:tcPr>
            <w:tcW w:w="46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7d26ac0" w:id="65"/>
          <w:p>
            <w:pPr>
              <w:spacing w:after="50" w:line="360" w:lineRule="auto" w:beforeLines="100"/>
              <w:ind w:left="0"/>
              <w:jc w:val="left"/>
            </w:pPr>
            <w:r>
              <w:rPr>
                <w:rFonts w:ascii="宋体" w:hAnsi="Times New Roman" w:eastAsia="宋体"/>
                <w:b w:val="false"/>
                <w:i w:val="false"/>
                <w:color w:val="000000"/>
                <w:sz w:val="22"/>
              </w:rPr>
              <w:t>Modbus TCP/IP</w:t>
            </w:r>
          </w:p>
          <w:bookmarkEnd w:id="65"/>
        </w:tc>
        <w:tc>
          <w:tcPr>
            <w:tcW w:w="45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e4ecaf4" w:id="66"/>
          <w:p>
            <w:pPr>
              <w:spacing w:after="50" w:line="360" w:lineRule="auto" w:beforeLines="100"/>
              <w:ind w:left="0"/>
              <w:jc w:val="left"/>
            </w:pPr>
            <w:r>
              <w:rPr>
                <w:rFonts w:ascii="宋体" w:hAnsi="Times New Roman" w:eastAsia="宋体"/>
                <w:b w:val="false"/>
                <w:i w:val="false"/>
                <w:color w:val="000000"/>
                <w:sz w:val="22"/>
              </w:rPr>
              <w:t>通用控制器/仪表</w:t>
            </w:r>
          </w:p>
          <w:bookmarkEnd w:id="66"/>
        </w:tc>
      </w:tr>
      <w:tr>
        <w:trPr>
          <w:trHeight w:val="495" w:hRule="atLeast"/>
        </w:trPr>
        <w:tc>
          <w:tcPr>
            <w:tcW w:w="44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0140d93" w:id="67"/>
          <w:p>
            <w:pPr>
              <w:spacing w:after="50" w:line="360" w:lineRule="auto" w:beforeLines="100"/>
              <w:ind w:left="0"/>
              <w:jc w:val="left"/>
            </w:pPr>
            <w:r>
              <w:rPr>
                <w:rFonts w:ascii="宋体" w:hAnsi="Times New Roman" w:eastAsia="宋体"/>
                <w:b w:val="false"/>
                <w:i w:val="false"/>
                <w:color w:val="000000"/>
                <w:sz w:val="22"/>
              </w:rPr>
              <w:t>下行</w:t>
            </w:r>
          </w:p>
          <w:bookmarkEnd w:id="67"/>
        </w:tc>
        <w:tc>
          <w:tcPr>
            <w:tcW w:w="46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1df4131" w:id="68"/>
          <w:p>
            <w:pPr>
              <w:spacing w:after="50" w:line="360" w:lineRule="auto" w:beforeLines="100"/>
              <w:ind w:left="0"/>
              <w:jc w:val="left"/>
            </w:pPr>
            <w:r>
              <w:rPr>
                <w:rFonts w:ascii="宋体" w:hAnsi="Times New Roman" w:eastAsia="宋体"/>
                <w:b w:val="false"/>
                <w:i w:val="false"/>
                <w:color w:val="000000"/>
                <w:sz w:val="22"/>
              </w:rPr>
              <w:t>S7</w:t>
            </w:r>
          </w:p>
          <w:bookmarkEnd w:id="68"/>
        </w:tc>
        <w:tc>
          <w:tcPr>
            <w:tcW w:w="45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1fd0c78" w:id="69"/>
          <w:p>
            <w:pPr>
              <w:spacing w:after="50" w:line="360" w:lineRule="auto" w:beforeLines="100"/>
              <w:ind w:left="0"/>
              <w:jc w:val="left"/>
            </w:pPr>
            <w:r>
              <w:rPr>
                <w:rFonts w:ascii="宋体" w:hAnsi="Times New Roman" w:eastAsia="宋体"/>
                <w:b w:val="false"/>
                <w:i w:val="false"/>
                <w:color w:val="000000"/>
                <w:sz w:val="22"/>
              </w:rPr>
              <w:t>西门子 PLC</w:t>
            </w:r>
          </w:p>
          <w:bookmarkEnd w:id="69"/>
        </w:tc>
      </w:tr>
      <w:tr>
        <w:trPr>
          <w:trHeight w:val="495" w:hRule="atLeast"/>
        </w:trPr>
        <w:tc>
          <w:tcPr>
            <w:tcW w:w="44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4cef251" w:id="70"/>
          <w:p>
            <w:pPr>
              <w:spacing w:after="50" w:line="360" w:lineRule="auto" w:beforeLines="100"/>
              <w:ind w:left="0"/>
              <w:jc w:val="left"/>
            </w:pPr>
            <w:r>
              <w:rPr>
                <w:rFonts w:ascii="宋体" w:hAnsi="Times New Roman" w:eastAsia="宋体"/>
                <w:b w:val="false"/>
                <w:i w:val="false"/>
                <w:color w:val="000000"/>
                <w:sz w:val="22"/>
              </w:rPr>
              <w:t>下行</w:t>
            </w:r>
          </w:p>
          <w:bookmarkEnd w:id="70"/>
        </w:tc>
        <w:tc>
          <w:tcPr>
            <w:tcW w:w="46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bc5f7c1" w:id="71"/>
          <w:p>
            <w:pPr>
              <w:spacing w:after="50" w:line="360" w:lineRule="auto" w:beforeLines="100"/>
              <w:ind w:left="0"/>
              <w:jc w:val="left"/>
            </w:pPr>
            <w:r>
              <w:rPr>
                <w:rFonts w:ascii="宋体" w:hAnsi="Times New Roman" w:eastAsia="宋体"/>
                <w:b w:val="false"/>
                <w:i w:val="false"/>
                <w:color w:val="000000"/>
                <w:sz w:val="22"/>
              </w:rPr>
              <w:t>Ethernet/IP</w:t>
            </w:r>
          </w:p>
          <w:bookmarkEnd w:id="71"/>
        </w:tc>
        <w:tc>
          <w:tcPr>
            <w:tcW w:w="45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233cf35" w:id="72"/>
          <w:p>
            <w:pPr>
              <w:spacing w:after="50" w:line="360" w:lineRule="auto" w:beforeLines="100"/>
              <w:ind w:left="0"/>
              <w:jc w:val="left"/>
            </w:pPr>
            <w:r>
              <w:rPr>
                <w:rFonts w:ascii="宋体" w:hAnsi="Times New Roman" w:eastAsia="宋体"/>
                <w:b w:val="false"/>
                <w:i w:val="false"/>
                <w:color w:val="000000"/>
                <w:sz w:val="22"/>
              </w:rPr>
              <w:t>罗克韦尔等美系 PLC</w:t>
            </w:r>
          </w:p>
          <w:bookmarkEnd w:id="72"/>
        </w:tc>
      </w:tr>
      <w:tr>
        <w:trPr>
          <w:trHeight w:val="495" w:hRule="atLeast"/>
        </w:trPr>
        <w:tc>
          <w:tcPr>
            <w:tcW w:w="44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2be0566" w:id="73"/>
          <w:p>
            <w:pPr>
              <w:spacing w:after="50" w:line="360" w:lineRule="auto" w:beforeLines="100"/>
              <w:ind w:left="0"/>
              <w:jc w:val="left"/>
            </w:pPr>
            <w:r>
              <w:rPr>
                <w:rFonts w:ascii="宋体" w:hAnsi="Times New Roman" w:eastAsia="宋体"/>
                <w:b w:val="false"/>
                <w:i w:val="false"/>
                <w:color w:val="000000"/>
                <w:sz w:val="22"/>
              </w:rPr>
              <w:t>上行</w:t>
            </w:r>
          </w:p>
          <w:bookmarkEnd w:id="73"/>
        </w:tc>
        <w:tc>
          <w:tcPr>
            <w:tcW w:w="46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b2beeac" w:id="74"/>
          <w:p>
            <w:pPr>
              <w:spacing w:after="50" w:line="360" w:lineRule="auto" w:beforeLines="100"/>
              <w:ind w:left="0"/>
              <w:jc w:val="left"/>
            </w:pPr>
            <w:r>
              <w:rPr>
                <w:rFonts w:ascii="宋体" w:hAnsi="Times New Roman" w:eastAsia="宋体"/>
                <w:b w:val="false"/>
                <w:i w:val="false"/>
                <w:color w:val="000000"/>
                <w:sz w:val="22"/>
              </w:rPr>
              <w:t>MQTT</w:t>
            </w:r>
          </w:p>
          <w:bookmarkEnd w:id="74"/>
        </w:tc>
        <w:tc>
          <w:tcPr>
            <w:tcW w:w="45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283dec5" w:id="75"/>
          <w:p>
            <w:pPr>
              <w:spacing w:after="50" w:line="360" w:lineRule="auto" w:beforeLines="100"/>
              <w:ind w:left="0"/>
              <w:jc w:val="left"/>
            </w:pPr>
            <w:r>
              <w:rPr>
                <w:rFonts w:ascii="宋体" w:hAnsi="Times New Roman" w:eastAsia="宋体"/>
                <w:b w:val="false"/>
                <w:i w:val="false"/>
                <w:color w:val="000000"/>
                <w:sz w:val="22"/>
              </w:rPr>
              <w:t>灌区信息化平台/物联网平台</w:t>
            </w:r>
          </w:p>
          <w:bookmarkEnd w:id="75"/>
        </w:tc>
      </w:tr>
      <w:tr>
        <w:trPr>
          <w:trHeight w:val="495" w:hRule="atLeast"/>
        </w:trPr>
        <w:tc>
          <w:tcPr>
            <w:tcW w:w="44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617c4b5" w:id="76"/>
          <w:p>
            <w:pPr>
              <w:spacing w:after="50" w:line="360" w:lineRule="auto" w:beforeLines="100"/>
              <w:ind w:left="0"/>
              <w:jc w:val="left"/>
            </w:pPr>
            <w:r>
              <w:rPr>
                <w:rFonts w:ascii="宋体" w:hAnsi="Times New Roman" w:eastAsia="宋体"/>
                <w:b w:val="false"/>
                <w:i w:val="false"/>
                <w:color w:val="000000"/>
                <w:sz w:val="22"/>
              </w:rPr>
              <w:t>上行</w:t>
            </w:r>
          </w:p>
          <w:bookmarkEnd w:id="76"/>
        </w:tc>
        <w:tc>
          <w:tcPr>
            <w:tcW w:w="46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2e495a7" w:id="77"/>
          <w:p>
            <w:pPr>
              <w:spacing w:after="50" w:line="360" w:lineRule="auto" w:beforeLines="100"/>
              <w:ind w:left="0"/>
              <w:jc w:val="left"/>
            </w:pPr>
            <w:r>
              <w:rPr>
                <w:rFonts w:ascii="宋体" w:hAnsi="Times New Roman" w:eastAsia="宋体"/>
                <w:b w:val="false"/>
                <w:i w:val="false"/>
                <w:color w:val="000000"/>
                <w:sz w:val="22"/>
              </w:rPr>
              <w:t>TCP/IP</w:t>
            </w:r>
          </w:p>
          <w:bookmarkEnd w:id="77"/>
        </w:tc>
        <w:tc>
          <w:tcPr>
            <w:tcW w:w="45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b06bbf6" w:id="78"/>
          <w:p>
            <w:pPr>
              <w:spacing w:after="50" w:line="360" w:lineRule="auto" w:beforeLines="100"/>
              <w:ind w:left="0"/>
              <w:jc w:val="left"/>
            </w:pPr>
            <w:r>
              <w:rPr>
                <w:rFonts w:ascii="宋体" w:hAnsi="Times New Roman" w:eastAsia="宋体"/>
                <w:b w:val="false"/>
                <w:i w:val="false"/>
                <w:color w:val="000000"/>
                <w:sz w:val="22"/>
              </w:rPr>
              <w:t>数据透传</w:t>
            </w:r>
          </w:p>
          <w:bookmarkEnd w:id="78"/>
        </w:tc>
      </w:tr>
      <w:tr>
        <w:trPr>
          <w:trHeight w:val="495" w:hRule="atLeast"/>
        </w:trPr>
        <w:tc>
          <w:tcPr>
            <w:tcW w:w="44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bb6c984" w:id="79"/>
          <w:p>
            <w:pPr>
              <w:spacing w:after="50" w:line="360" w:lineRule="auto" w:beforeLines="100"/>
              <w:ind w:left="0"/>
              <w:jc w:val="left"/>
            </w:pPr>
            <w:r>
              <w:rPr>
                <w:rFonts w:ascii="宋体" w:hAnsi="Times New Roman" w:eastAsia="宋体"/>
                <w:b w:val="false"/>
                <w:i w:val="false"/>
                <w:color w:val="000000"/>
                <w:sz w:val="22"/>
              </w:rPr>
              <w:t>上行</w:t>
            </w:r>
          </w:p>
          <w:bookmarkEnd w:id="79"/>
        </w:tc>
        <w:tc>
          <w:tcPr>
            <w:tcW w:w="46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9cd11d6" w:id="80"/>
          <w:p>
            <w:pPr>
              <w:spacing w:after="50" w:line="360" w:lineRule="auto" w:beforeLines="100"/>
              <w:ind w:left="0"/>
              <w:jc w:val="left"/>
            </w:pPr>
            <w:r>
              <w:rPr>
                <w:rFonts w:ascii="宋体" w:hAnsi="Times New Roman" w:eastAsia="宋体"/>
                <w:b w:val="false"/>
                <w:i w:val="false"/>
                <w:color w:val="000000"/>
                <w:sz w:val="22"/>
              </w:rPr>
              <w:t>Modbus RTU over TCP</w:t>
            </w:r>
          </w:p>
          <w:bookmarkEnd w:id="80"/>
        </w:tc>
        <w:tc>
          <w:tcPr>
            <w:tcW w:w="45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761b574" w:id="81"/>
          <w:p>
            <w:pPr>
              <w:spacing w:after="50" w:line="360" w:lineRule="auto" w:beforeLines="100"/>
              <w:ind w:left="0"/>
              <w:jc w:val="left"/>
            </w:pPr>
            <w:r>
              <w:rPr>
                <w:rFonts w:ascii="宋体" w:hAnsi="Times New Roman" w:eastAsia="宋体"/>
                <w:b w:val="false"/>
                <w:i w:val="false"/>
                <w:color w:val="000000"/>
                <w:sz w:val="22"/>
              </w:rPr>
              <w:t>传统 SCADA 系统对接</w:t>
            </w:r>
          </w:p>
          <w:bookmarkEnd w:id="81"/>
        </w:tc>
      </w:tr>
    </w:tbl>
    <w:bookmarkEnd w:id="60"/>
    <w:bookmarkStart w:name="Fw8iK" w:id="82"/>
    <w:p>
      <w:pPr>
        <w:spacing w:line="360" w:lineRule="auto" w:beforeLines="100" w:after="50"/>
        <w:ind w:left="0"/>
      </w:pPr>
      <w:r>
        <w:rPr>
          <w:rFonts w:eastAsia="宋体" w:ascii="宋体"/>
        </w:rPr>
        <w:pict>
          <v:rect style="width:0;height:1.5pt" id="_x0000_i1025" o:hr="t" o:hrstd="t" o:hralign="center" stroked="f" fillcolor="#a0a0a0"/>
        </w:pict>
      </w:r>
    </w:p>
    <w:bookmarkEnd w:id="82"/>
    <w:bookmarkStart w:name="rrs5G" w:id="83"/>
    <w:p>
      <w:pPr>
        <w:pStyle w:val="Heading2"/>
        <w:spacing w:after="50" w:line="360" w:lineRule="auto" w:beforeLines="100"/>
        <w:ind w:left="0"/>
        <w:jc w:val="left"/>
      </w:pPr>
      <w:r>
        <w:rPr>
          <w:rFonts w:ascii="宋体" w:hAnsi="Times New Roman" w:eastAsia="宋体"/>
        </w:rPr>
        <w:t>Q4：网关和云平台之间是怎么通讯的？</w:t>
      </w:r>
    </w:p>
    <w:bookmarkEnd w:id="83"/>
    <w:bookmarkStart w:name="udd71def2" w:id="84"/>
    <w:p>
      <w:pPr>
        <w:spacing w:after="50" w:line="360" w:lineRule="auto" w:beforeLines="100"/>
        <w:ind w:left="0"/>
        <w:jc w:val="left"/>
      </w:pPr>
      <w:r>
        <w:rPr>
          <w:rFonts w:ascii="宋体" w:hAnsi="Times New Roman" w:eastAsia="宋体"/>
          <w:b w:val="false"/>
          <w:i w:val="false"/>
          <w:color w:val="000000"/>
          <w:sz w:val="22"/>
        </w:rPr>
        <w:t>网关通过内置的 4G 全网通模组与云平台建立 MQTT 长连接。正常情况下，网关按照预设的采集周期（1 分钟到 60 分钟可配置）定时读取现场设备数据，整理打包后通过 4G 上报至灌区信息化平台。平台侧收到数据后存入时序数据库，用于实时监控、历史趋势分析和报表生成。</w:t>
      </w:r>
    </w:p>
    <w:bookmarkEnd w:id="84"/>
    <w:bookmarkStart w:name="u183d31dd" w:id="85"/>
    <w:p>
      <w:pPr>
        <w:spacing w:after="50" w:line="360" w:lineRule="auto" w:beforeLines="100"/>
        <w:ind w:left="0"/>
        <w:jc w:val="left"/>
      </w:pPr>
      <w:r>
        <w:rPr>
          <w:rFonts w:ascii="宋体" w:hAnsi="Times New Roman" w:eastAsia="宋体"/>
          <w:b w:val="false"/>
          <w:i w:val="false"/>
          <w:color w:val="000000"/>
          <w:sz w:val="22"/>
        </w:rPr>
        <w:t>网关与平台之间的通讯是双向的——不仅网关上报数据，平台也可以下发指令。比如运维人员在平台上点击"远程重启水泵"，指令通过 MQTT 下发到网关，网关再通过 Modbus 或 S7 协议写入 PLC 的对应寄存器。整个指令链路从平台到设备执行延迟不超过 2 秒。</w:t>
      </w:r>
    </w:p>
    <w:bookmarkEnd w:id="85"/>
    <w:bookmarkStart w:name="ufd3dc309" w:id="86"/>
    <w:p>
      <w:pPr>
        <w:spacing w:after="50" w:line="360" w:lineRule="auto" w:beforeLines="100"/>
        <w:ind w:left="0"/>
        <w:jc w:val="left"/>
      </w:pPr>
      <w:r>
        <w:rPr>
          <w:rFonts w:ascii="宋体" w:hAnsi="Times New Roman" w:eastAsia="宋体"/>
          <w:b w:val="false"/>
          <w:i w:val="false"/>
          <w:color w:val="000000"/>
          <w:sz w:val="22"/>
        </w:rPr>
        <w:t>心跳保活机制确保平台能实时掌握每台网关的在线状态。如果连续三个心跳周期没有收到网关响应，平台将其标记为离线并推送告警。网关端同样内置了信号强度监测功能，运维人员可以在平台上看到每个机埠当前的 4G 信号强度，判断是否需要调整天线位置或增加信号增强设备。</w:t>
      </w:r>
    </w:p>
    <w:bookmarkEnd w:id="86"/>
    <w:bookmarkStart w:name="BzjkE" w:id="87"/>
    <w:p>
      <w:pPr>
        <w:spacing w:line="360" w:lineRule="auto" w:beforeLines="100" w:after="50"/>
        <w:ind w:left="0"/>
      </w:pPr>
      <w:r>
        <w:rPr>
          <w:rFonts w:eastAsia="宋体" w:ascii="宋体"/>
        </w:rPr>
        <w:pict>
          <v:rect style="width:0;height:1.5pt" id="_x0000_i1025" o:hr="t" o:hrstd="t" o:hralign="center" stroked="f" fillcolor="#a0a0a0"/>
        </w:pict>
      </w:r>
    </w:p>
    <w:bookmarkEnd w:id="87"/>
    <w:bookmarkStart w:name="Dnuv6" w:id="88"/>
    <w:p>
      <w:pPr>
        <w:pStyle w:val="Heading2"/>
        <w:spacing w:after="50" w:line="360" w:lineRule="auto" w:beforeLines="100"/>
        <w:ind w:left="0"/>
        <w:jc w:val="left"/>
      </w:pPr>
      <w:r>
        <w:rPr>
          <w:rFonts w:ascii="宋体" w:hAnsi="Times New Roman" w:eastAsia="宋体"/>
        </w:rPr>
        <w:t>Q5：网络断了数据会丢吗？断网补传是怎么工作的？</w:t>
      </w:r>
    </w:p>
    <w:bookmarkEnd w:id="88"/>
    <w:bookmarkStart w:name="ufc4674cc" w:id="89"/>
    <w:p>
      <w:pPr>
        <w:spacing w:after="50" w:line="360" w:lineRule="auto" w:beforeLines="100"/>
        <w:ind w:left="0"/>
        <w:jc w:val="left"/>
      </w:pPr>
      <w:r>
        <w:rPr>
          <w:rFonts w:ascii="宋体" w:hAnsi="Times New Roman" w:eastAsia="宋体"/>
          <w:b w:val="false"/>
          <w:i w:val="false"/>
          <w:color w:val="000000"/>
          <w:sz w:val="22"/>
        </w:rPr>
        <w:t>不会丢。这是 GW-DAG-PLCA 在田间场景下最重要的一项能力——灌区机埠往往分布在偏远的田间和山区，4G 信号不稳定是常态。如果每次信号波动都导致数据缺失，灌溉运行记录的连续性和计费统计的准确性就无从保证。</w:t>
      </w:r>
    </w:p>
    <w:bookmarkEnd w:id="89"/>
    <w:bookmarkStart w:name="ub5af4cef" w:id="90"/>
    <w:p>
      <w:pPr>
        <w:spacing w:after="50" w:line="360" w:lineRule="auto" w:beforeLines="100"/>
        <w:ind w:left="0"/>
        <w:jc w:val="left"/>
      </w:pPr>
      <w:r>
        <w:rPr>
          <w:rFonts w:ascii="宋体" w:hAnsi="Times New Roman" w:eastAsia="宋体"/>
          <w:b w:val="false"/>
          <w:i w:val="false"/>
          <w:color w:val="000000"/>
          <w:sz w:val="22"/>
        </w:rPr>
        <w:t>网关的断网补传机制分为三步：第一步，本地缓存。当网关检测到与平台的 MQTT 连接中断时，后续所有采集到的设备数据不再丢弃，而是按时间戳顺序写入网关内置的 Flash 缓存中。第二步，自动重连。网关持续尝试重新建立 4G 连接和 MQTT 会话，一旦网络恢复立即重建。第三步，批量补传。网络恢复后，网关将断网期间缓存的所有数据按时间顺序逐一补传至平台，平台按照数据中的时间戳正确归档，而不是标记为"当前时间"。</w:t>
      </w:r>
    </w:p>
    <w:bookmarkEnd w:id="90"/>
    <w:bookmarkStart w:name="u1fb38d7c" w:id="91"/>
    <w:p>
      <w:pPr>
        <w:spacing w:after="50" w:line="360" w:lineRule="auto" w:beforeLines="100"/>
        <w:ind w:left="0"/>
        <w:jc w:val="left"/>
      </w:pPr>
      <w:r>
        <w:rPr>
          <w:rFonts w:ascii="宋体" w:hAnsi="Times New Roman" w:eastAsia="宋体"/>
          <w:b w:val="false"/>
          <w:i w:val="false"/>
          <w:color w:val="000000"/>
          <w:sz w:val="22"/>
        </w:rPr>
        <w:t>整个过程对运维人员完全透明——网络恢复后，平台上的历史数据曲线自动补全，不会出现断网期间的数据空白。设备下线期间的状态——比如水泵在断网期间启动过、停止过——也会在恢复后随着状态变更记录一起补传。</w:t>
      </w:r>
    </w:p>
    <w:bookmarkEnd w:id="91"/>
    <w:bookmarkStart w:name="k28gZ" w:id="92"/>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19"/>
        <w:gridCol w:w="4595"/>
        <w:gridCol w:w="4520"/>
      </w:tblGrid>
      <w:tr>
        <w:trPr>
          <w:trHeight w:val="495" w:hRule="atLeast"/>
        </w:trPr>
        <w:tc>
          <w:tcPr>
            <w:tcW w:w="451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6c9dc8b" w:id="93"/>
          <w:p>
            <w:pPr>
              <w:spacing w:after="50" w:line="360" w:lineRule="auto" w:beforeLines="100"/>
              <w:ind w:left="0"/>
              <w:jc w:val="left"/>
            </w:pPr>
            <w:r>
              <w:rPr>
                <w:rFonts w:ascii="宋体" w:hAnsi="Times New Roman" w:eastAsia="宋体"/>
                <w:b w:val="false"/>
                <w:i w:val="false"/>
                <w:color w:val="000000"/>
                <w:sz w:val="22"/>
              </w:rPr>
              <w:t>环节</w:t>
            </w:r>
          </w:p>
          <w:bookmarkEnd w:id="93"/>
        </w:tc>
        <w:tc>
          <w:tcPr>
            <w:tcW w:w="45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4476870" w:id="94"/>
          <w:p>
            <w:pPr>
              <w:spacing w:after="50" w:line="360" w:lineRule="auto" w:beforeLines="100"/>
              <w:ind w:left="0"/>
              <w:jc w:val="left"/>
            </w:pPr>
            <w:r>
              <w:rPr>
                <w:rFonts w:ascii="宋体" w:hAnsi="Times New Roman" w:eastAsia="宋体"/>
                <w:b w:val="false"/>
                <w:i w:val="false"/>
                <w:color w:val="000000"/>
                <w:sz w:val="22"/>
              </w:rPr>
              <w:t>动作</w:t>
            </w:r>
          </w:p>
          <w:bookmarkEnd w:id="94"/>
        </w:tc>
        <w:tc>
          <w:tcPr>
            <w:tcW w:w="45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8f48bc0" w:id="95"/>
          <w:p>
            <w:pPr>
              <w:spacing w:after="50" w:line="360" w:lineRule="auto" w:beforeLines="100"/>
              <w:ind w:left="0"/>
              <w:jc w:val="left"/>
            </w:pPr>
            <w:r>
              <w:rPr>
                <w:rFonts w:ascii="宋体" w:hAnsi="Times New Roman" w:eastAsia="宋体"/>
                <w:b w:val="false"/>
                <w:i w:val="false"/>
                <w:color w:val="000000"/>
                <w:sz w:val="22"/>
              </w:rPr>
              <w:t>效果</w:t>
            </w:r>
          </w:p>
          <w:bookmarkEnd w:id="95"/>
        </w:tc>
      </w:tr>
      <w:tr>
        <w:trPr>
          <w:trHeight w:val="495" w:hRule="atLeast"/>
        </w:trPr>
        <w:tc>
          <w:tcPr>
            <w:tcW w:w="451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ce16ef8" w:id="96"/>
          <w:p>
            <w:pPr>
              <w:spacing w:after="50" w:line="360" w:lineRule="auto" w:beforeLines="100"/>
              <w:ind w:left="0"/>
              <w:jc w:val="left"/>
            </w:pPr>
            <w:r>
              <w:rPr>
                <w:rFonts w:ascii="宋体" w:hAnsi="Times New Roman" w:eastAsia="宋体"/>
                <w:b w:val="false"/>
                <w:i w:val="false"/>
                <w:color w:val="000000"/>
                <w:sz w:val="22"/>
              </w:rPr>
              <w:t>断网时</w:t>
            </w:r>
          </w:p>
          <w:bookmarkEnd w:id="96"/>
        </w:tc>
        <w:tc>
          <w:tcPr>
            <w:tcW w:w="45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1c24713" w:id="97"/>
          <w:p>
            <w:pPr>
              <w:spacing w:after="50" w:line="360" w:lineRule="auto" w:beforeLines="100"/>
              <w:ind w:left="0"/>
              <w:jc w:val="left"/>
            </w:pPr>
            <w:r>
              <w:rPr>
                <w:rFonts w:ascii="宋体" w:hAnsi="Times New Roman" w:eastAsia="宋体"/>
                <w:b w:val="false"/>
                <w:i w:val="false"/>
                <w:color w:val="000000"/>
                <w:sz w:val="22"/>
              </w:rPr>
              <w:t>数据写入本地 Flash 缓存</w:t>
            </w:r>
          </w:p>
          <w:bookmarkEnd w:id="97"/>
        </w:tc>
        <w:tc>
          <w:tcPr>
            <w:tcW w:w="45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e6068b0" w:id="98"/>
          <w:p>
            <w:pPr>
              <w:spacing w:after="50" w:line="360" w:lineRule="auto" w:beforeLines="100"/>
              <w:ind w:left="0"/>
              <w:jc w:val="left"/>
            </w:pPr>
            <w:r>
              <w:rPr>
                <w:rFonts w:ascii="宋体" w:hAnsi="Times New Roman" w:eastAsia="宋体"/>
                <w:b w:val="false"/>
                <w:i w:val="false"/>
                <w:color w:val="000000"/>
                <w:sz w:val="22"/>
              </w:rPr>
              <w:t>数据不丢失</w:t>
            </w:r>
          </w:p>
          <w:bookmarkEnd w:id="98"/>
        </w:tc>
      </w:tr>
      <w:tr>
        <w:trPr>
          <w:trHeight w:val="495" w:hRule="atLeast"/>
        </w:trPr>
        <w:tc>
          <w:tcPr>
            <w:tcW w:w="451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c4575a0" w:id="99"/>
          <w:p>
            <w:pPr>
              <w:spacing w:after="50" w:line="360" w:lineRule="auto" w:beforeLines="100"/>
              <w:ind w:left="0"/>
              <w:jc w:val="left"/>
            </w:pPr>
            <w:r>
              <w:rPr>
                <w:rFonts w:ascii="宋体" w:hAnsi="Times New Roman" w:eastAsia="宋体"/>
                <w:b w:val="false"/>
                <w:i w:val="false"/>
                <w:color w:val="000000"/>
                <w:sz w:val="22"/>
              </w:rPr>
              <w:t>断网期间</w:t>
            </w:r>
          </w:p>
          <w:bookmarkEnd w:id="99"/>
        </w:tc>
        <w:tc>
          <w:tcPr>
            <w:tcW w:w="45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1baf2f3" w:id="100"/>
          <w:p>
            <w:pPr>
              <w:spacing w:after="50" w:line="360" w:lineRule="auto" w:beforeLines="100"/>
              <w:ind w:left="0"/>
              <w:jc w:val="left"/>
            </w:pPr>
            <w:r>
              <w:rPr>
                <w:rFonts w:ascii="宋体" w:hAnsi="Times New Roman" w:eastAsia="宋体"/>
                <w:b w:val="false"/>
                <w:i w:val="false"/>
                <w:color w:val="000000"/>
                <w:sz w:val="22"/>
              </w:rPr>
              <w:t>持续尝试重连</w:t>
            </w:r>
          </w:p>
          <w:bookmarkEnd w:id="100"/>
        </w:tc>
        <w:tc>
          <w:tcPr>
            <w:tcW w:w="45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64a409d" w:id="101"/>
          <w:p>
            <w:pPr>
              <w:spacing w:after="50" w:line="360" w:lineRule="auto" w:beforeLines="100"/>
              <w:ind w:left="0"/>
              <w:jc w:val="left"/>
            </w:pPr>
            <w:r>
              <w:rPr>
                <w:rFonts w:ascii="宋体" w:hAnsi="Times New Roman" w:eastAsia="宋体"/>
                <w:b w:val="false"/>
                <w:i w:val="false"/>
                <w:color w:val="000000"/>
                <w:sz w:val="22"/>
              </w:rPr>
              <w:t>网络恢复即重建</w:t>
            </w:r>
          </w:p>
          <w:bookmarkEnd w:id="101"/>
        </w:tc>
      </w:tr>
      <w:tr>
        <w:trPr>
          <w:trHeight w:val="495" w:hRule="atLeast"/>
        </w:trPr>
        <w:tc>
          <w:tcPr>
            <w:tcW w:w="451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cfe264f" w:id="102"/>
          <w:p>
            <w:pPr>
              <w:spacing w:after="50" w:line="360" w:lineRule="auto" w:beforeLines="100"/>
              <w:ind w:left="0"/>
              <w:jc w:val="left"/>
            </w:pPr>
            <w:r>
              <w:rPr>
                <w:rFonts w:ascii="宋体" w:hAnsi="Times New Roman" w:eastAsia="宋体"/>
                <w:b w:val="false"/>
                <w:i w:val="false"/>
                <w:color w:val="000000"/>
                <w:sz w:val="22"/>
              </w:rPr>
              <w:t>网络恢复</w:t>
            </w:r>
          </w:p>
          <w:bookmarkEnd w:id="102"/>
        </w:tc>
        <w:tc>
          <w:tcPr>
            <w:tcW w:w="45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48e1326" w:id="103"/>
          <w:p>
            <w:pPr>
              <w:spacing w:after="50" w:line="360" w:lineRule="auto" w:beforeLines="100"/>
              <w:ind w:left="0"/>
              <w:jc w:val="left"/>
            </w:pPr>
            <w:r>
              <w:rPr>
                <w:rFonts w:ascii="宋体" w:hAnsi="Times New Roman" w:eastAsia="宋体"/>
                <w:b w:val="false"/>
                <w:i w:val="false"/>
                <w:color w:val="000000"/>
                <w:sz w:val="22"/>
              </w:rPr>
              <w:t>按时间戳顺序批量补传</w:t>
            </w:r>
          </w:p>
          <w:bookmarkEnd w:id="103"/>
        </w:tc>
        <w:tc>
          <w:tcPr>
            <w:tcW w:w="45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1b6f797" w:id="104"/>
          <w:p>
            <w:pPr>
              <w:spacing w:after="50" w:line="360" w:lineRule="auto" w:beforeLines="100"/>
              <w:ind w:left="0"/>
              <w:jc w:val="left"/>
            </w:pPr>
            <w:r>
              <w:rPr>
                <w:rFonts w:ascii="宋体" w:hAnsi="Times New Roman" w:eastAsia="宋体"/>
                <w:b w:val="false"/>
                <w:i w:val="false"/>
                <w:color w:val="000000"/>
                <w:sz w:val="22"/>
              </w:rPr>
              <w:t>历史曲线自动补全</w:t>
            </w:r>
          </w:p>
          <w:bookmarkEnd w:id="104"/>
        </w:tc>
      </w:tr>
      <w:tr>
        <w:trPr>
          <w:trHeight w:val="495" w:hRule="atLeast"/>
        </w:trPr>
        <w:tc>
          <w:tcPr>
            <w:tcW w:w="451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0a20fe9" w:id="105"/>
          <w:p>
            <w:pPr>
              <w:spacing w:after="50" w:line="360" w:lineRule="auto" w:beforeLines="100"/>
              <w:ind w:left="0"/>
              <w:jc w:val="left"/>
            </w:pPr>
            <w:r>
              <w:rPr>
                <w:rFonts w:ascii="宋体" w:hAnsi="Times New Roman" w:eastAsia="宋体"/>
                <w:b w:val="false"/>
                <w:i w:val="false"/>
                <w:color w:val="000000"/>
                <w:sz w:val="22"/>
              </w:rPr>
              <w:t>状态变更</w:t>
            </w:r>
          </w:p>
          <w:bookmarkEnd w:id="105"/>
        </w:tc>
        <w:tc>
          <w:tcPr>
            <w:tcW w:w="45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2b7e1fa" w:id="106"/>
          <w:p>
            <w:pPr>
              <w:spacing w:after="50" w:line="360" w:lineRule="auto" w:beforeLines="100"/>
              <w:ind w:left="0"/>
              <w:jc w:val="left"/>
            </w:pPr>
            <w:r>
              <w:rPr>
                <w:rFonts w:ascii="宋体" w:hAnsi="Times New Roman" w:eastAsia="宋体"/>
                <w:b w:val="false"/>
                <w:i w:val="false"/>
                <w:color w:val="000000"/>
                <w:sz w:val="22"/>
              </w:rPr>
              <w:t>断网期启停记录一并补传</w:t>
            </w:r>
          </w:p>
          <w:bookmarkEnd w:id="106"/>
        </w:tc>
        <w:tc>
          <w:tcPr>
            <w:tcW w:w="45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81af5f6" w:id="107"/>
          <w:p>
            <w:pPr>
              <w:spacing w:after="50" w:line="360" w:lineRule="auto" w:beforeLines="100"/>
              <w:ind w:left="0"/>
              <w:jc w:val="left"/>
            </w:pPr>
            <w:r>
              <w:rPr>
                <w:rFonts w:ascii="宋体" w:hAnsi="Times New Roman" w:eastAsia="宋体"/>
                <w:b w:val="false"/>
                <w:i w:val="false"/>
                <w:color w:val="000000"/>
                <w:sz w:val="22"/>
              </w:rPr>
              <w:t>运行记录完整</w:t>
            </w:r>
          </w:p>
          <w:bookmarkEnd w:id="107"/>
        </w:tc>
      </w:tr>
    </w:tbl>
    <w:bookmarkEnd w:id="92"/>
    <w:bookmarkStart w:name="dCIZP" w:id="108"/>
    <w:p>
      <w:pPr>
        <w:spacing w:line="360" w:lineRule="auto" w:beforeLines="100" w:after="50"/>
        <w:ind w:left="0"/>
      </w:pPr>
      <w:r>
        <w:rPr>
          <w:rFonts w:eastAsia="宋体" w:ascii="宋体"/>
        </w:rPr>
        <w:pict>
          <v:rect style="width:0;height:1.5pt" id="_x0000_i1025" o:hr="t" o:hrstd="t" o:hralign="center" stroked="f" fillcolor="#a0a0a0"/>
        </w:pict>
      </w:r>
    </w:p>
    <w:bookmarkEnd w:id="108"/>
    <w:bookmarkStart w:name="fQr4K" w:id="109"/>
    <w:p>
      <w:pPr>
        <w:pStyle w:val="Heading2"/>
        <w:spacing w:after="50" w:line="360" w:lineRule="auto" w:beforeLines="100"/>
        <w:ind w:left="0"/>
        <w:jc w:val="left"/>
      </w:pPr>
      <w:r>
        <w:rPr>
          <w:rFonts w:ascii="宋体" w:hAnsi="Times New Roman" w:eastAsia="宋体"/>
        </w:rPr>
        <w:t>Q6：蓝牙 BLE5.0 本地配置有什么用？</w:t>
      </w:r>
    </w:p>
    <w:bookmarkEnd w:id="109"/>
    <w:bookmarkStart w:name="u1d02a03d" w:id="110"/>
    <w:p>
      <w:pPr>
        <w:spacing w:after="50" w:line="360" w:lineRule="auto" w:beforeLines="100"/>
        <w:ind w:left="0"/>
        <w:jc w:val="left"/>
      </w:pPr>
      <w:r>
        <w:rPr>
          <w:rFonts w:ascii="宋体" w:hAnsi="Times New Roman" w:eastAsia="宋体"/>
          <w:b w:val="false"/>
          <w:i w:val="false"/>
          <w:color w:val="000000"/>
          <w:sz w:val="22"/>
        </w:rPr>
        <w:t>这个功能解决的是一个非常实际的现场痛点——机埠和泵站往往地处偏远，运维人员到了现场，打开控制柜，想看看网关运行状态或者改个参数，但没带电脑。传统网关需要接网线、开浏览器、登录后台，没电脑基本上寸步难行。</w:t>
      </w:r>
    </w:p>
    <w:bookmarkEnd w:id="110"/>
    <w:bookmarkStart w:name="u22f7b075" w:id="111"/>
    <w:p>
      <w:pPr>
        <w:spacing w:after="50" w:line="360" w:lineRule="auto" w:beforeLines="100"/>
        <w:ind w:left="0"/>
        <w:jc w:val="left"/>
      </w:pPr>
      <w:r>
        <w:rPr>
          <w:rFonts w:ascii="宋体" w:hAnsi="Times New Roman" w:eastAsia="宋体"/>
          <w:b w:val="false"/>
          <w:i w:val="false"/>
          <w:color w:val="000000"/>
          <w:sz w:val="22"/>
        </w:rPr>
        <w:t>GW-DAG-PLCA 内置了蓝牙 BLE5.0 模块。运维人员到达现场后，打开手机上的配置小程序或 APP，蓝牙自动发现附近的网关，点击连接后就能查看网关的实时运行状态——在线与否、信号强度、采集成功率、缓存数据量。如果需要修改采集周期、调整上报频率或变更平台地址，直接在手机上操作即可，不需要笔记本电脑。</w:t>
      </w:r>
    </w:p>
    <w:bookmarkEnd w:id="111"/>
    <w:bookmarkStart w:name="u2c0e077c" w:id="112"/>
    <w:p>
      <w:pPr>
        <w:spacing w:after="50" w:line="360" w:lineRule="auto" w:beforeLines="100"/>
        <w:ind w:left="0"/>
        <w:jc w:val="left"/>
      </w:pPr>
      <w:r>
        <w:rPr>
          <w:rFonts w:ascii="宋体" w:hAnsi="Times New Roman" w:eastAsia="宋体"/>
          <w:b w:val="false"/>
          <w:i w:val="false"/>
          <w:color w:val="000000"/>
          <w:sz w:val="22"/>
        </w:rPr>
        <w:t>整套蓝牙配置流程不需要控制柜供电以外的任何条件——不需要 4G 信号、不需要网线、不需要额外工具。日常工程调试和故障排查的效率因此显著提升。</w:t>
      </w:r>
    </w:p>
    <w:bookmarkEnd w:id="112"/>
    <w:bookmarkStart w:name="IzyWi" w:id="113"/>
    <w:p>
      <w:pPr>
        <w:spacing w:line="360" w:lineRule="auto" w:beforeLines="100" w:after="50"/>
        <w:ind w:left="0"/>
      </w:pPr>
      <w:r>
        <w:rPr>
          <w:rFonts w:eastAsia="宋体" w:ascii="宋体"/>
        </w:rPr>
        <w:pict>
          <v:rect style="width:0;height:1.5pt" id="_x0000_i1025" o:hr="t" o:hrstd="t" o:hralign="center" stroked="f" fillcolor="#a0a0a0"/>
        </w:pict>
      </w:r>
    </w:p>
    <w:bookmarkEnd w:id="113"/>
    <w:bookmarkStart w:name="QZdLE" w:id="114"/>
    <w:p>
      <w:pPr>
        <w:pStyle w:val="Heading2"/>
        <w:spacing w:after="50" w:line="360" w:lineRule="auto" w:beforeLines="100"/>
        <w:ind w:left="0"/>
        <w:jc w:val="left"/>
      </w:pPr>
      <w:r>
        <w:rPr>
          <w:rFonts w:ascii="宋体" w:hAnsi="Times New Roman" w:eastAsia="宋体"/>
        </w:rPr>
        <w:t>Q7：核心硬件技术参数是什么？</w:t>
      </w:r>
    </w:p>
    <w:bookmarkEnd w:id="114"/>
    <w:bookmarkStart w:name="Ht5OP" w:id="115"/>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453"/>
        <w:gridCol w:w="4496"/>
        <w:gridCol w:w="4685"/>
      </w:tblGrid>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6d0d5f1" w:id="116"/>
          <w:p>
            <w:pPr>
              <w:spacing w:after="50" w:line="360" w:lineRule="auto" w:beforeLines="100"/>
              <w:ind w:left="0"/>
              <w:jc w:val="left"/>
            </w:pPr>
            <w:r>
              <w:rPr>
                <w:rFonts w:ascii="宋体" w:hAnsi="Times New Roman" w:eastAsia="宋体"/>
                <w:b w:val="false"/>
                <w:i w:val="false"/>
                <w:color w:val="000000"/>
                <w:sz w:val="22"/>
              </w:rPr>
              <w:t>类别</w:t>
            </w:r>
          </w:p>
          <w:bookmarkEnd w:id="116"/>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dee9d42" w:id="117"/>
          <w:p>
            <w:pPr>
              <w:spacing w:after="50" w:line="360" w:lineRule="auto" w:beforeLines="100"/>
              <w:ind w:left="0"/>
              <w:jc w:val="left"/>
            </w:pPr>
            <w:r>
              <w:rPr>
                <w:rFonts w:ascii="宋体" w:hAnsi="Times New Roman" w:eastAsia="宋体"/>
                <w:b w:val="false"/>
                <w:i w:val="false"/>
                <w:color w:val="000000"/>
                <w:sz w:val="22"/>
              </w:rPr>
              <w:t>参数项</w:t>
            </w:r>
          </w:p>
          <w:bookmarkEnd w:id="117"/>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c21af2c" w:id="118"/>
          <w:p>
            <w:pPr>
              <w:spacing w:after="50" w:line="360" w:lineRule="auto" w:beforeLines="100"/>
              <w:ind w:left="0"/>
              <w:jc w:val="left"/>
            </w:pPr>
            <w:r>
              <w:rPr>
                <w:rFonts w:ascii="宋体" w:hAnsi="Times New Roman" w:eastAsia="宋体"/>
                <w:b w:val="false"/>
                <w:i w:val="false"/>
                <w:color w:val="000000"/>
                <w:sz w:val="22"/>
              </w:rPr>
              <w:t>技术指标</w:t>
            </w:r>
          </w:p>
          <w:bookmarkEnd w:id="118"/>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d590ed7" w:id="119"/>
          <w:p>
            <w:pPr>
              <w:spacing w:after="50" w:line="360" w:lineRule="auto" w:beforeLines="100"/>
              <w:ind w:left="0"/>
              <w:jc w:val="left"/>
            </w:pPr>
            <w:r>
              <w:rPr>
                <w:rFonts w:ascii="宋体" w:hAnsi="Times New Roman" w:eastAsia="宋体"/>
                <w:b w:val="false"/>
                <w:i w:val="false"/>
                <w:color w:val="000000"/>
                <w:sz w:val="22"/>
              </w:rPr>
              <w:t>产品型号</w:t>
            </w:r>
          </w:p>
          <w:bookmarkEnd w:id="119"/>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ff5b03f" w:id="120"/>
          <w:p>
            <w:pPr>
              <w:spacing w:after="50" w:line="360" w:lineRule="auto" w:beforeLines="100"/>
              <w:ind w:left="0"/>
              <w:jc w:val="left"/>
            </w:pPr>
            <w:r>
              <w:rPr>
                <w:rFonts w:ascii="宋体" w:hAnsi="Times New Roman" w:eastAsia="宋体"/>
                <w:b w:val="false"/>
                <w:i w:val="false"/>
                <w:color w:val="000000"/>
                <w:sz w:val="22"/>
              </w:rPr>
              <w:t>型号</w:t>
            </w:r>
          </w:p>
          <w:bookmarkEnd w:id="120"/>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b644520" w:id="121"/>
          <w:p>
            <w:pPr>
              <w:spacing w:after="50" w:line="360" w:lineRule="auto" w:beforeLines="100"/>
              <w:ind w:left="0"/>
              <w:jc w:val="left"/>
            </w:pPr>
            <w:r>
              <w:rPr>
                <w:rFonts w:ascii="宋体" w:hAnsi="Times New Roman" w:eastAsia="宋体"/>
                <w:b w:val="false"/>
                <w:i w:val="false"/>
                <w:color w:val="000000"/>
                <w:sz w:val="22"/>
              </w:rPr>
              <w:t>GW-DAG-PLCA</w:t>
            </w:r>
          </w:p>
          <w:bookmarkEnd w:id="121"/>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3067dfe" w:id="122"/>
          <w:p>
            <w:pPr>
              <w:spacing w:after="50" w:line="360" w:lineRule="auto" w:beforeLines="100"/>
              <w:ind w:left="0"/>
              <w:jc w:val="left"/>
            </w:pPr>
            <w:r>
              <w:rPr>
                <w:rFonts w:ascii="宋体" w:hAnsi="Times New Roman" w:eastAsia="宋体"/>
                <w:b w:val="false"/>
                <w:i w:val="false"/>
                <w:color w:val="000000"/>
                <w:sz w:val="22"/>
              </w:rPr>
              <w:t>下行接口</w:t>
            </w:r>
          </w:p>
          <w:bookmarkEnd w:id="122"/>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e0e871c" w:id="123"/>
          <w:p>
            <w:pPr>
              <w:spacing w:after="50" w:line="360" w:lineRule="auto" w:beforeLines="100"/>
              <w:ind w:left="0"/>
              <w:jc w:val="left"/>
            </w:pPr>
            <w:r>
              <w:rPr>
                <w:rFonts w:ascii="宋体" w:hAnsi="Times New Roman" w:eastAsia="宋体"/>
                <w:b w:val="false"/>
                <w:i w:val="false"/>
                <w:color w:val="000000"/>
                <w:sz w:val="22"/>
              </w:rPr>
              <w:t>RJ45 以太网</w:t>
            </w:r>
          </w:p>
          <w:bookmarkEnd w:id="123"/>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13f3e9f" w:id="124"/>
          <w:p>
            <w:pPr>
              <w:spacing w:after="50" w:line="360" w:lineRule="auto" w:beforeLines="100"/>
              <w:ind w:left="0"/>
              <w:jc w:val="left"/>
            </w:pPr>
            <w:r>
              <w:rPr>
                <w:rFonts w:ascii="宋体" w:hAnsi="Times New Roman" w:eastAsia="宋体"/>
                <w:b w:val="false"/>
                <w:i w:val="false"/>
                <w:color w:val="000000"/>
                <w:sz w:val="22"/>
              </w:rPr>
              <w:t>10/100M 自适应 × 1</w:t>
            </w:r>
          </w:p>
          <w:bookmarkEnd w:id="124"/>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f3009fb" w:id="125"/>
          <w:p>
            <w:pPr>
              <w:spacing w:after="50" w:line="360" w:lineRule="auto" w:beforeLines="100"/>
              <w:ind w:left="0"/>
              <w:jc w:val="left"/>
            </w:pPr>
            <w:r>
              <w:rPr>
                <w:rFonts w:ascii="宋体" w:hAnsi="Times New Roman" w:eastAsia="宋体"/>
                <w:b w:val="false"/>
                <w:i w:val="false"/>
                <w:color w:val="000000"/>
                <w:sz w:val="22"/>
              </w:rPr>
              <w:t>下行接口</w:t>
            </w:r>
          </w:p>
          <w:bookmarkEnd w:id="125"/>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ada5ae1" w:id="126"/>
          <w:p>
            <w:pPr>
              <w:spacing w:after="50" w:line="360" w:lineRule="auto" w:beforeLines="100"/>
              <w:ind w:left="0"/>
              <w:jc w:val="left"/>
            </w:pPr>
            <w:r>
              <w:rPr>
                <w:rFonts w:ascii="宋体" w:hAnsi="Times New Roman" w:eastAsia="宋体"/>
                <w:b w:val="false"/>
                <w:i w:val="false"/>
                <w:color w:val="000000"/>
                <w:sz w:val="22"/>
              </w:rPr>
              <w:t>RS485</w:t>
            </w:r>
          </w:p>
          <w:bookmarkEnd w:id="126"/>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7ad69bc" w:id="127"/>
          <w:p>
            <w:pPr>
              <w:spacing w:after="50" w:line="360" w:lineRule="auto" w:beforeLines="100"/>
              <w:ind w:left="0"/>
              <w:jc w:val="left"/>
            </w:pPr>
            <w:r>
              <w:rPr>
                <w:rFonts w:ascii="宋体" w:hAnsi="Times New Roman" w:eastAsia="宋体"/>
                <w:b w:val="false"/>
                <w:i w:val="false"/>
                <w:color w:val="000000"/>
                <w:sz w:val="22"/>
              </w:rPr>
              <w:t>× 1 路（可扩展）</w:t>
            </w:r>
          </w:p>
          <w:bookmarkEnd w:id="127"/>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6dd08ea" w:id="128"/>
          <w:p>
            <w:pPr>
              <w:spacing w:after="50" w:line="360" w:lineRule="auto" w:beforeLines="100"/>
              <w:ind w:left="0"/>
              <w:jc w:val="left"/>
            </w:pPr>
            <w:r>
              <w:rPr>
                <w:rFonts w:ascii="宋体" w:hAnsi="Times New Roman" w:eastAsia="宋体"/>
                <w:b w:val="false"/>
                <w:i w:val="false"/>
                <w:color w:val="000000"/>
                <w:sz w:val="22"/>
              </w:rPr>
              <w:t>下行协议</w:t>
            </w:r>
          </w:p>
          <w:bookmarkEnd w:id="128"/>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77dca63" w:id="129"/>
          <w:p>
            <w:pPr>
              <w:spacing w:after="50" w:line="360" w:lineRule="auto" w:beforeLines="100"/>
              <w:ind w:left="0"/>
              <w:jc w:val="left"/>
            </w:pPr>
            <w:r>
              <w:rPr>
                <w:rFonts w:ascii="宋体" w:hAnsi="Times New Roman" w:eastAsia="宋体"/>
                <w:b w:val="false"/>
                <w:i w:val="false"/>
                <w:color w:val="000000"/>
                <w:sz w:val="22"/>
              </w:rPr>
              <w:t>工业协议</w:t>
            </w:r>
          </w:p>
          <w:bookmarkEnd w:id="129"/>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6ff40ca" w:id="130"/>
          <w:p>
            <w:pPr>
              <w:spacing w:after="50" w:line="360" w:lineRule="auto" w:beforeLines="100"/>
              <w:ind w:left="0"/>
              <w:jc w:val="left"/>
            </w:pPr>
            <w:r>
              <w:rPr>
                <w:rFonts w:ascii="宋体" w:hAnsi="Times New Roman" w:eastAsia="宋体"/>
                <w:b w:val="false"/>
                <w:i w:val="false"/>
                <w:color w:val="000000"/>
                <w:sz w:val="22"/>
              </w:rPr>
              <w:t>Modbus TCP/IP · S7 · Ethernet/IP</w:t>
            </w:r>
          </w:p>
          <w:bookmarkEnd w:id="130"/>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4846bf6" w:id="131"/>
          <w:p>
            <w:pPr>
              <w:spacing w:after="50" w:line="360" w:lineRule="auto" w:beforeLines="100"/>
              <w:ind w:left="0"/>
              <w:jc w:val="left"/>
            </w:pPr>
            <w:r>
              <w:rPr>
                <w:rFonts w:ascii="宋体" w:hAnsi="Times New Roman" w:eastAsia="宋体"/>
                <w:b w:val="false"/>
                <w:i w:val="false"/>
                <w:color w:val="000000"/>
                <w:sz w:val="22"/>
              </w:rPr>
              <w:t>上行通讯</w:t>
            </w:r>
          </w:p>
          <w:bookmarkEnd w:id="131"/>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1a5a40b" w:id="132"/>
          <w:p>
            <w:pPr>
              <w:spacing w:after="50" w:line="360" w:lineRule="auto" w:beforeLines="100"/>
              <w:ind w:left="0"/>
              <w:jc w:val="left"/>
            </w:pPr>
            <w:r>
              <w:rPr>
                <w:rFonts w:ascii="宋体" w:hAnsi="Times New Roman" w:eastAsia="宋体"/>
                <w:b w:val="false"/>
                <w:i w:val="false"/>
                <w:color w:val="000000"/>
                <w:sz w:val="22"/>
              </w:rPr>
              <w:t>4G 模组</w:t>
            </w:r>
          </w:p>
          <w:bookmarkEnd w:id="132"/>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c974107" w:id="133"/>
          <w:p>
            <w:pPr>
              <w:spacing w:after="50" w:line="360" w:lineRule="auto" w:beforeLines="100"/>
              <w:ind w:left="0"/>
              <w:jc w:val="left"/>
            </w:pPr>
            <w:r>
              <w:rPr>
                <w:rFonts w:ascii="宋体" w:hAnsi="Times New Roman" w:eastAsia="宋体"/>
                <w:b w:val="false"/>
                <w:i w:val="false"/>
                <w:color w:val="000000"/>
                <w:sz w:val="22"/>
              </w:rPr>
              <w:t>CAT1 · 全网通</w:t>
            </w:r>
          </w:p>
          <w:bookmarkEnd w:id="133"/>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15cbebb" w:id="134"/>
          <w:p>
            <w:pPr>
              <w:spacing w:after="50" w:line="360" w:lineRule="auto" w:beforeLines="100"/>
              <w:ind w:left="0"/>
              <w:jc w:val="left"/>
            </w:pPr>
            <w:r>
              <w:rPr>
                <w:rFonts w:ascii="宋体" w:hAnsi="Times New Roman" w:eastAsia="宋体"/>
                <w:b w:val="false"/>
                <w:i w:val="false"/>
                <w:color w:val="000000"/>
                <w:sz w:val="22"/>
              </w:rPr>
              <w:t>上行协议</w:t>
            </w:r>
          </w:p>
          <w:bookmarkEnd w:id="134"/>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f778da0" w:id="135"/>
          <w:p>
            <w:pPr>
              <w:spacing w:after="50" w:line="360" w:lineRule="auto" w:beforeLines="100"/>
              <w:ind w:left="0"/>
              <w:jc w:val="left"/>
            </w:pPr>
            <w:r>
              <w:rPr>
                <w:rFonts w:ascii="宋体" w:hAnsi="Times New Roman" w:eastAsia="宋体"/>
                <w:b w:val="false"/>
                <w:i w:val="false"/>
                <w:color w:val="000000"/>
                <w:sz w:val="22"/>
              </w:rPr>
              <w:t>云平台协议</w:t>
            </w:r>
          </w:p>
          <w:bookmarkEnd w:id="135"/>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7dd0e52" w:id="136"/>
          <w:p>
            <w:pPr>
              <w:spacing w:after="50" w:line="360" w:lineRule="auto" w:beforeLines="100"/>
              <w:ind w:left="0"/>
              <w:jc w:val="left"/>
            </w:pPr>
            <w:r>
              <w:rPr>
                <w:rFonts w:ascii="宋体" w:hAnsi="Times New Roman" w:eastAsia="宋体"/>
                <w:b w:val="false"/>
                <w:i w:val="false"/>
                <w:color w:val="000000"/>
                <w:sz w:val="22"/>
              </w:rPr>
              <w:t>MQTT · TCP/IP · Modbus RTU over TCP</w:t>
            </w:r>
          </w:p>
          <w:bookmarkEnd w:id="136"/>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174dce1" w:id="137"/>
          <w:p>
            <w:pPr>
              <w:spacing w:after="50" w:line="360" w:lineRule="auto" w:beforeLines="100"/>
              <w:ind w:left="0"/>
              <w:jc w:val="left"/>
            </w:pPr>
            <w:r>
              <w:rPr>
                <w:rFonts w:ascii="宋体" w:hAnsi="Times New Roman" w:eastAsia="宋体"/>
                <w:b w:val="false"/>
                <w:i w:val="false"/>
                <w:color w:val="000000"/>
                <w:sz w:val="22"/>
              </w:rPr>
              <w:t>本地配置</w:t>
            </w:r>
          </w:p>
          <w:bookmarkEnd w:id="137"/>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4f5dd15" w:id="138"/>
          <w:p>
            <w:pPr>
              <w:spacing w:after="50" w:line="360" w:lineRule="auto" w:beforeLines="100"/>
              <w:ind w:left="0"/>
              <w:jc w:val="left"/>
            </w:pPr>
            <w:r>
              <w:rPr>
                <w:rFonts w:ascii="宋体" w:hAnsi="Times New Roman" w:eastAsia="宋体"/>
                <w:b w:val="false"/>
                <w:i w:val="false"/>
                <w:color w:val="000000"/>
                <w:sz w:val="22"/>
              </w:rPr>
              <w:t>蓝牙</w:t>
            </w:r>
          </w:p>
          <w:bookmarkEnd w:id="138"/>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04779a9" w:id="139"/>
          <w:p>
            <w:pPr>
              <w:spacing w:after="50" w:line="360" w:lineRule="auto" w:beforeLines="100"/>
              <w:ind w:left="0"/>
              <w:jc w:val="left"/>
            </w:pPr>
            <w:r>
              <w:rPr>
                <w:rFonts w:ascii="宋体" w:hAnsi="Times New Roman" w:eastAsia="宋体"/>
                <w:b w:val="false"/>
                <w:i w:val="false"/>
                <w:color w:val="000000"/>
                <w:sz w:val="22"/>
              </w:rPr>
              <w:t>BLE5.0 · 手机配置调试</w:t>
            </w:r>
          </w:p>
          <w:bookmarkEnd w:id="139"/>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4014fdf" w:id="140"/>
          <w:p>
            <w:pPr>
              <w:spacing w:after="50" w:line="360" w:lineRule="auto" w:beforeLines="100"/>
              <w:ind w:left="0"/>
              <w:jc w:val="left"/>
            </w:pPr>
            <w:r>
              <w:rPr>
                <w:rFonts w:ascii="宋体" w:hAnsi="Times New Roman" w:eastAsia="宋体"/>
                <w:b w:val="false"/>
                <w:i w:val="false"/>
                <w:color w:val="000000"/>
                <w:sz w:val="22"/>
              </w:rPr>
              <w:t>SIM 卡</w:t>
            </w:r>
          </w:p>
          <w:bookmarkEnd w:id="140"/>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297d0b9" w:id="141"/>
          <w:p>
            <w:pPr>
              <w:spacing w:after="50" w:line="360" w:lineRule="auto" w:beforeLines="100"/>
              <w:ind w:left="0"/>
              <w:jc w:val="left"/>
            </w:pPr>
            <w:r>
              <w:rPr>
                <w:rFonts w:ascii="宋体" w:hAnsi="Times New Roman" w:eastAsia="宋体"/>
                <w:b w:val="false"/>
                <w:i w:val="false"/>
                <w:color w:val="000000"/>
                <w:sz w:val="22"/>
              </w:rPr>
              <w:t>Nano SIM</w:t>
            </w:r>
          </w:p>
          <w:bookmarkEnd w:id="141"/>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5365b25" w:id="142"/>
          <w:p>
            <w:pPr>
              <w:spacing w:after="50" w:line="360" w:lineRule="auto" w:beforeLines="100"/>
              <w:ind w:left="0"/>
              <w:jc w:val="left"/>
            </w:pPr>
            <w:r>
              <w:rPr>
                <w:rFonts w:ascii="宋体" w:hAnsi="Times New Roman" w:eastAsia="宋体"/>
                <w:b w:val="false"/>
                <w:i w:val="false"/>
                <w:color w:val="000000"/>
                <w:sz w:val="22"/>
              </w:rPr>
              <w:t>微型卡槽</w:t>
            </w:r>
          </w:p>
          <w:bookmarkEnd w:id="142"/>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d77be35" w:id="143"/>
          <w:p>
            <w:pPr>
              <w:spacing w:after="50" w:line="360" w:lineRule="auto" w:beforeLines="100"/>
              <w:ind w:left="0"/>
              <w:jc w:val="left"/>
            </w:pPr>
            <w:r>
              <w:rPr>
                <w:rFonts w:ascii="宋体" w:hAnsi="Times New Roman" w:eastAsia="宋体"/>
                <w:b w:val="false"/>
                <w:i w:val="false"/>
                <w:color w:val="000000"/>
                <w:sz w:val="22"/>
              </w:rPr>
              <w:t>天线接口</w:t>
            </w:r>
          </w:p>
          <w:bookmarkEnd w:id="143"/>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481863a" w:id="144"/>
          <w:p>
            <w:pPr>
              <w:spacing w:after="50" w:line="360" w:lineRule="auto" w:beforeLines="100"/>
              <w:ind w:left="0"/>
              <w:jc w:val="left"/>
            </w:pPr>
            <w:r>
              <w:rPr>
                <w:rFonts w:ascii="宋体" w:hAnsi="Times New Roman" w:eastAsia="宋体"/>
                <w:b w:val="false"/>
                <w:i w:val="false"/>
                <w:color w:val="000000"/>
                <w:sz w:val="22"/>
              </w:rPr>
              <w:t>4G 天线</w:t>
            </w:r>
          </w:p>
          <w:bookmarkEnd w:id="144"/>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974fc7b" w:id="145"/>
          <w:p>
            <w:pPr>
              <w:spacing w:after="50" w:line="360" w:lineRule="auto" w:beforeLines="100"/>
              <w:ind w:left="0"/>
              <w:jc w:val="left"/>
            </w:pPr>
            <w:r>
              <w:rPr>
                <w:rFonts w:ascii="宋体" w:hAnsi="Times New Roman" w:eastAsia="宋体"/>
                <w:b w:val="false"/>
                <w:i w:val="false"/>
                <w:color w:val="000000"/>
                <w:sz w:val="22"/>
              </w:rPr>
              <w:t>外置 SMA 接口</w:t>
            </w:r>
          </w:p>
          <w:bookmarkEnd w:id="145"/>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48e392a" w:id="146"/>
          <w:p>
            <w:pPr>
              <w:spacing w:after="50" w:line="360" w:lineRule="auto" w:beforeLines="100"/>
              <w:ind w:left="0"/>
              <w:jc w:val="left"/>
            </w:pPr>
            <w:r>
              <w:rPr>
                <w:rFonts w:ascii="宋体" w:hAnsi="Times New Roman" w:eastAsia="宋体"/>
                <w:b w:val="false"/>
                <w:i w:val="false"/>
                <w:color w:val="000000"/>
                <w:sz w:val="22"/>
              </w:rPr>
              <w:t>数据管理</w:t>
            </w:r>
          </w:p>
          <w:bookmarkEnd w:id="146"/>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5eee2a6" w:id="147"/>
          <w:p>
            <w:pPr>
              <w:spacing w:after="50" w:line="360" w:lineRule="auto" w:beforeLines="100"/>
              <w:ind w:left="0"/>
              <w:jc w:val="left"/>
            </w:pPr>
            <w:r>
              <w:rPr>
                <w:rFonts w:ascii="宋体" w:hAnsi="Times New Roman" w:eastAsia="宋体"/>
                <w:b w:val="false"/>
                <w:i w:val="false"/>
                <w:color w:val="000000"/>
                <w:sz w:val="22"/>
              </w:rPr>
              <w:t>断网缓存</w:t>
            </w:r>
          </w:p>
          <w:bookmarkEnd w:id="147"/>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2fd6d24" w:id="148"/>
          <w:p>
            <w:pPr>
              <w:spacing w:after="50" w:line="360" w:lineRule="auto" w:beforeLines="100"/>
              <w:ind w:left="0"/>
              <w:jc w:val="left"/>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本地 Flash · 网络恢复自动补传</w:t>
            </w:r>
          </w:p>
          <w:bookmarkEnd w:id="148"/>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74c449b" w:id="149"/>
          <w:p>
            <w:pPr>
              <w:spacing w:after="50" w:line="360" w:lineRule="auto" w:beforeLines="100"/>
              <w:ind w:left="0"/>
              <w:jc w:val="left"/>
            </w:pPr>
            <w:r>
              <w:rPr>
                <w:rFonts w:ascii="宋体" w:hAnsi="Times New Roman" w:eastAsia="宋体"/>
                <w:b w:val="false"/>
                <w:i w:val="false"/>
                <w:color w:val="000000"/>
                <w:sz w:val="22"/>
              </w:rPr>
              <w:t>可靠性</w:t>
            </w:r>
          </w:p>
          <w:bookmarkEnd w:id="149"/>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d34d2bf" w:id="150"/>
          <w:p>
            <w:pPr>
              <w:spacing w:after="50" w:line="360" w:lineRule="auto" w:beforeLines="100"/>
              <w:ind w:left="0"/>
              <w:jc w:val="left"/>
            </w:pPr>
            <w:r>
              <w:rPr>
                <w:rFonts w:ascii="宋体" w:hAnsi="Times New Roman" w:eastAsia="宋体"/>
                <w:b w:val="false"/>
                <w:i w:val="false"/>
                <w:color w:val="000000"/>
                <w:sz w:val="22"/>
              </w:rPr>
              <w:t>硬件看门狗</w:t>
            </w:r>
          </w:p>
          <w:bookmarkEnd w:id="150"/>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a1b9759" w:id="151"/>
          <w:p>
            <w:pPr>
              <w:spacing w:after="50" w:line="360" w:lineRule="auto" w:beforeLines="100"/>
              <w:ind w:left="0"/>
              <w:jc w:val="left"/>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异常自动复位</w:t>
            </w:r>
          </w:p>
          <w:bookmarkEnd w:id="151"/>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5486cc7" w:id="152"/>
          <w:p>
            <w:pPr>
              <w:spacing w:after="50" w:line="360" w:lineRule="auto" w:beforeLines="100"/>
              <w:ind w:left="0"/>
              <w:jc w:val="left"/>
            </w:pPr>
            <w:r>
              <w:rPr>
                <w:rFonts w:ascii="宋体" w:hAnsi="Times New Roman" w:eastAsia="宋体"/>
                <w:b w:val="false"/>
                <w:i w:val="false"/>
                <w:color w:val="000000"/>
                <w:sz w:val="22"/>
              </w:rPr>
              <w:t>可靠性</w:t>
            </w:r>
          </w:p>
          <w:bookmarkEnd w:id="152"/>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105a113" w:id="153"/>
          <w:p>
            <w:pPr>
              <w:spacing w:after="50" w:line="360" w:lineRule="auto" w:beforeLines="100"/>
              <w:ind w:left="0"/>
              <w:jc w:val="left"/>
            </w:pPr>
            <w:r>
              <w:rPr>
                <w:rFonts w:ascii="宋体" w:hAnsi="Times New Roman" w:eastAsia="宋体"/>
                <w:b w:val="false"/>
                <w:i w:val="false"/>
                <w:color w:val="000000"/>
                <w:sz w:val="22"/>
              </w:rPr>
              <w:t>设备下线上报</w:t>
            </w:r>
          </w:p>
          <w:bookmarkEnd w:id="153"/>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f6e3414" w:id="154"/>
          <w:p>
            <w:pPr>
              <w:spacing w:after="50" w:line="360" w:lineRule="auto" w:beforeLines="100"/>
              <w:ind w:left="0"/>
              <w:jc w:val="left"/>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平台自动识别离线</w:t>
            </w:r>
          </w:p>
          <w:bookmarkEnd w:id="154"/>
        </w:tc>
      </w:tr>
      <w:tr>
        <w:trPr>
          <w:trHeight w:val="495" w:hRule="atLeast"/>
        </w:trPr>
        <w:tc>
          <w:tcPr>
            <w:tcW w:w="44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15acccd" w:id="155"/>
          <w:p>
            <w:pPr>
              <w:spacing w:after="50" w:line="360" w:lineRule="auto" w:beforeLines="100"/>
              <w:ind w:left="0"/>
              <w:jc w:val="left"/>
            </w:pPr>
            <w:r>
              <w:rPr>
                <w:rFonts w:ascii="宋体" w:hAnsi="Times New Roman" w:eastAsia="宋体"/>
                <w:b w:val="false"/>
                <w:i w:val="false"/>
                <w:color w:val="000000"/>
                <w:sz w:val="22"/>
              </w:rPr>
              <w:t>状态指示</w:t>
            </w:r>
          </w:p>
          <w:bookmarkEnd w:id="155"/>
        </w:tc>
        <w:tc>
          <w:tcPr>
            <w:tcW w:w="44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6a840f9" w:id="156"/>
          <w:p>
            <w:pPr>
              <w:spacing w:after="50" w:line="360" w:lineRule="auto" w:beforeLines="100"/>
              <w:ind w:left="0"/>
              <w:jc w:val="left"/>
            </w:pPr>
            <w:r>
              <w:rPr>
                <w:rFonts w:ascii="宋体" w:hAnsi="Times New Roman" w:eastAsia="宋体"/>
                <w:b w:val="false"/>
                <w:i w:val="false"/>
                <w:color w:val="000000"/>
                <w:sz w:val="22"/>
              </w:rPr>
              <w:t>LED</w:t>
            </w:r>
          </w:p>
          <w:bookmarkEnd w:id="156"/>
        </w:tc>
        <w:tc>
          <w:tcPr>
            <w:tcW w:w="4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d020c7d" w:id="157"/>
          <w:p>
            <w:pPr>
              <w:spacing w:after="50" w:line="360" w:lineRule="auto" w:beforeLines="100"/>
              <w:ind w:left="0"/>
              <w:jc w:val="left"/>
            </w:pPr>
            <w:r>
              <w:rPr>
                <w:rFonts w:ascii="宋体" w:hAnsi="Times New Roman" w:eastAsia="宋体"/>
                <w:b w:val="false"/>
                <w:i w:val="false"/>
                <w:color w:val="000000"/>
                <w:sz w:val="22"/>
              </w:rPr>
              <w:t>电源/运行/网络/通讯</w:t>
            </w:r>
          </w:p>
          <w:bookmarkEnd w:id="157"/>
        </w:tc>
      </w:tr>
    </w:tbl>
    <w:bookmarkEnd w:id="115"/>
    <w:bookmarkStart w:name="AD4fU" w:id="158"/>
    <w:p>
      <w:pPr>
        <w:spacing w:line="360" w:lineRule="auto" w:beforeLines="100" w:after="50"/>
        <w:ind w:left="0"/>
      </w:pPr>
      <w:r>
        <w:rPr>
          <w:rFonts w:eastAsia="宋体" w:ascii="宋体"/>
        </w:rPr>
        <w:pict>
          <v:rect style="width:0;height:1.5pt" id="_x0000_i1025" o:hr="t" o:hrstd="t" o:hralign="center" stroked="f" fillcolor="#a0a0a0"/>
        </w:pict>
      </w:r>
    </w:p>
    <w:bookmarkEnd w:id="158"/>
    <w:bookmarkStart w:name="qrF4y" w:id="159"/>
    <w:p>
      <w:pPr>
        <w:pStyle w:val="Heading2"/>
        <w:spacing w:after="50" w:line="360" w:lineRule="auto" w:beforeLines="100"/>
        <w:ind w:left="0"/>
        <w:jc w:val="left"/>
      </w:pPr>
      <w:r>
        <w:rPr>
          <w:rFonts w:ascii="宋体" w:hAnsi="Times New Roman" w:eastAsia="宋体"/>
        </w:rPr>
        <w:t>Q8：在泵站或机埠怎么安装部署？</w:t>
      </w:r>
    </w:p>
    <w:bookmarkEnd w:id="159"/>
    <w:bookmarkStart w:name="u71252311" w:id="160"/>
    <w:p>
      <w:pPr>
        <w:spacing w:after="50" w:line="360" w:lineRule="auto" w:beforeLines="100"/>
        <w:ind w:left="0"/>
        <w:jc w:val="left"/>
      </w:pPr>
      <w:r>
        <w:rPr>
          <w:rFonts w:ascii="宋体" w:hAnsi="Times New Roman" w:eastAsia="宋体"/>
          <w:b w:val="false"/>
          <w:i w:val="false"/>
          <w:color w:val="000000"/>
          <w:sz w:val="22"/>
        </w:rPr>
        <w:t>部署流程非常简洁，因为网关的接口设计完全匹配工业控制柜的标准环境。安装分为三步：</w:t>
      </w:r>
    </w:p>
    <w:bookmarkEnd w:id="160"/>
    <w:bookmarkStart w:name="u6a6db5e3" w:id="161"/>
    <w:p>
      <w:pPr>
        <w:spacing w:after="50" w:line="360" w:lineRule="auto" w:beforeLines="100"/>
        <w:ind w:left="0"/>
        <w:jc w:val="left"/>
      </w:pPr>
      <w:r>
        <w:rPr>
          <w:rFonts w:ascii="宋体" w:hAnsi="Times New Roman" w:eastAsia="宋体"/>
          <w:b w:val="false"/>
          <w:i w:val="false"/>
          <w:color w:val="000000"/>
          <w:sz w:val="22"/>
        </w:rPr>
        <w:t>第一步，固定网关。将网关安装在机埠自动化控制箱或泵站控制柜内的空闲 DIN 导轨上，接好 DC 24V 供电线。控制柜的 24V 开关电源直接给网关供电。</w:t>
      </w:r>
    </w:p>
    <w:bookmarkEnd w:id="161"/>
    <w:bookmarkStart w:name="u5c6704ab" w:id="162"/>
    <w:p>
      <w:pPr>
        <w:spacing w:after="50" w:line="360" w:lineRule="auto" w:beforeLines="100"/>
        <w:ind w:left="0"/>
        <w:jc w:val="left"/>
      </w:pPr>
      <w:r>
        <w:rPr>
          <w:rFonts w:ascii="宋体" w:hAnsi="Times New Roman" w:eastAsia="宋体"/>
          <w:b w:val="false"/>
          <w:i w:val="false"/>
          <w:color w:val="000000"/>
          <w:sz w:val="22"/>
        </w:rPr>
        <w:t>第二步，连接设备。用一根网线连接网关的 RJ45 口和 PLC 或工业交换机的网口；用双绞线连接网关的 RS485 口和仪表、传感器或电表的 485 端子。两台设备共用一根 RS485 总线时注意终端电阻和 A/B 线序。</w:t>
      </w:r>
    </w:p>
    <w:bookmarkEnd w:id="162"/>
    <w:bookmarkStart w:name="u743f6c8a" w:id="163"/>
    <w:p>
      <w:pPr>
        <w:spacing w:after="50" w:line="360" w:lineRule="auto" w:beforeLines="100"/>
        <w:ind w:left="0"/>
        <w:jc w:val="left"/>
      </w:pPr>
      <w:r>
        <w:rPr>
          <w:rFonts w:ascii="宋体" w:hAnsi="Times New Roman" w:eastAsia="宋体"/>
          <w:b w:val="false"/>
          <w:i w:val="false"/>
          <w:color w:val="000000"/>
          <w:sz w:val="22"/>
        </w:rPr>
        <w:t>第三步，插卡通电。插入 Nano SIM 卡，拧上 4G 天线，通电后观察指示灯——电源灯常亮、运行灯闪烁、4G 灯在注册网络后会常亮或慢闪。然后打开手机蓝牙配网工具查看是否成功上线。</w:t>
      </w:r>
    </w:p>
    <w:bookmarkEnd w:id="163"/>
    <w:bookmarkStart w:name="w5LIG" w:id="164"/>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499"/>
        <w:gridCol w:w="4598"/>
        <w:gridCol w:w="4537"/>
      </w:tblGrid>
      <w:tr>
        <w:trPr>
          <w:trHeight w:val="495" w:hRule="atLeast"/>
        </w:trPr>
        <w:tc>
          <w:tcPr>
            <w:tcW w:w="449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a1fa0df" w:id="165"/>
          <w:p>
            <w:pPr>
              <w:spacing w:after="50" w:line="360" w:lineRule="auto" w:beforeLines="100"/>
              <w:ind w:left="0"/>
              <w:jc w:val="left"/>
            </w:pPr>
            <w:r>
              <w:rPr>
                <w:rFonts w:ascii="宋体" w:hAnsi="Times New Roman" w:eastAsia="宋体"/>
                <w:b w:val="false"/>
                <w:i w:val="false"/>
                <w:color w:val="000000"/>
                <w:sz w:val="22"/>
              </w:rPr>
              <w:t>安装步骤</w:t>
            </w:r>
          </w:p>
          <w:bookmarkEnd w:id="165"/>
        </w:tc>
        <w:tc>
          <w:tcPr>
            <w:tcW w:w="459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fe1617a" w:id="166"/>
          <w:p>
            <w:pPr>
              <w:spacing w:after="50" w:line="360" w:lineRule="auto" w:beforeLines="100"/>
              <w:ind w:left="0"/>
              <w:jc w:val="left"/>
            </w:pPr>
            <w:r>
              <w:rPr>
                <w:rFonts w:ascii="宋体" w:hAnsi="Times New Roman" w:eastAsia="宋体"/>
                <w:b w:val="false"/>
                <w:i w:val="false"/>
                <w:color w:val="000000"/>
                <w:sz w:val="22"/>
              </w:rPr>
              <w:t>操作</w:t>
            </w:r>
          </w:p>
          <w:bookmarkEnd w:id="166"/>
        </w:tc>
        <w:tc>
          <w:tcPr>
            <w:tcW w:w="453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bbcff3a" w:id="167"/>
          <w:p>
            <w:pPr>
              <w:spacing w:after="50" w:line="360" w:lineRule="auto" w:beforeLines="100"/>
              <w:ind w:left="0"/>
              <w:jc w:val="left"/>
            </w:pPr>
            <w:r>
              <w:rPr>
                <w:rFonts w:ascii="宋体" w:hAnsi="Times New Roman" w:eastAsia="宋体"/>
                <w:b w:val="false"/>
                <w:i w:val="false"/>
                <w:color w:val="000000"/>
                <w:sz w:val="22"/>
              </w:rPr>
              <w:t>耗时</w:t>
            </w:r>
          </w:p>
          <w:bookmarkEnd w:id="167"/>
        </w:tc>
      </w:tr>
      <w:tr>
        <w:trPr>
          <w:trHeight w:val="495" w:hRule="atLeast"/>
        </w:trPr>
        <w:tc>
          <w:tcPr>
            <w:tcW w:w="449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c3647b4" w:id="168"/>
          <w:p>
            <w:pPr>
              <w:spacing w:after="50" w:line="360" w:lineRule="auto" w:beforeLines="100"/>
              <w:ind w:left="0"/>
              <w:jc w:val="left"/>
            </w:pPr>
            <w:r>
              <w:rPr>
                <w:rFonts w:ascii="宋体" w:hAnsi="Times New Roman" w:eastAsia="宋体"/>
                <w:b w:val="false"/>
                <w:i w:val="false"/>
                <w:color w:val="000000"/>
                <w:sz w:val="22"/>
              </w:rPr>
              <w:t>第一步</w:t>
            </w:r>
          </w:p>
          <w:bookmarkEnd w:id="168"/>
        </w:tc>
        <w:tc>
          <w:tcPr>
            <w:tcW w:w="459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289e504" w:id="169"/>
          <w:p>
            <w:pPr>
              <w:spacing w:after="50" w:line="360" w:lineRule="auto" w:beforeLines="100"/>
              <w:ind w:left="0"/>
              <w:jc w:val="left"/>
            </w:pPr>
            <w:r>
              <w:rPr>
                <w:rFonts w:ascii="宋体" w:hAnsi="Times New Roman" w:eastAsia="宋体"/>
                <w:b w:val="false"/>
                <w:i w:val="false"/>
                <w:color w:val="000000"/>
                <w:sz w:val="22"/>
              </w:rPr>
              <w:t>DIN 导轨安装 + DC 24V 接线</w:t>
            </w:r>
          </w:p>
          <w:bookmarkEnd w:id="169"/>
        </w:tc>
        <w:tc>
          <w:tcPr>
            <w:tcW w:w="453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7eea3cc" w:id="170"/>
          <w:p>
            <w:pPr>
              <w:spacing w:after="50" w:line="360" w:lineRule="auto" w:beforeLines="100"/>
              <w:ind w:left="0"/>
              <w:jc w:val="left"/>
            </w:pPr>
            <w:r>
              <w:rPr>
                <w:rFonts w:ascii="宋体" w:hAnsi="Times New Roman" w:eastAsia="宋体"/>
                <w:b w:val="false"/>
                <w:i w:val="false"/>
                <w:color w:val="000000"/>
                <w:sz w:val="22"/>
              </w:rPr>
              <w:t>≤ 5 分钟</w:t>
            </w:r>
          </w:p>
          <w:bookmarkEnd w:id="170"/>
        </w:tc>
      </w:tr>
      <w:tr>
        <w:trPr>
          <w:trHeight w:val="495" w:hRule="atLeast"/>
        </w:trPr>
        <w:tc>
          <w:tcPr>
            <w:tcW w:w="449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d8aaaa0" w:id="171"/>
          <w:p>
            <w:pPr>
              <w:spacing w:after="50" w:line="360" w:lineRule="auto" w:beforeLines="100"/>
              <w:ind w:left="0"/>
              <w:jc w:val="left"/>
            </w:pPr>
            <w:r>
              <w:rPr>
                <w:rFonts w:ascii="宋体" w:hAnsi="Times New Roman" w:eastAsia="宋体"/>
                <w:b w:val="false"/>
                <w:i w:val="false"/>
                <w:color w:val="000000"/>
                <w:sz w:val="22"/>
              </w:rPr>
              <w:t>第二步</w:t>
            </w:r>
          </w:p>
          <w:bookmarkEnd w:id="171"/>
        </w:tc>
        <w:tc>
          <w:tcPr>
            <w:tcW w:w="459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a6f3129" w:id="172"/>
          <w:p>
            <w:pPr>
              <w:spacing w:after="50" w:line="360" w:lineRule="auto" w:beforeLines="100"/>
              <w:ind w:left="0"/>
              <w:jc w:val="left"/>
            </w:pPr>
            <w:r>
              <w:rPr>
                <w:rFonts w:ascii="宋体" w:hAnsi="Times New Roman" w:eastAsia="宋体"/>
                <w:b w:val="false"/>
                <w:i w:val="false"/>
                <w:color w:val="000000"/>
                <w:sz w:val="22"/>
              </w:rPr>
              <w:t>网线接 PLC + RS485 接仪表</w:t>
            </w:r>
          </w:p>
          <w:bookmarkEnd w:id="172"/>
        </w:tc>
        <w:tc>
          <w:tcPr>
            <w:tcW w:w="453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eff2978" w:id="173"/>
          <w:p>
            <w:pPr>
              <w:spacing w:after="50" w:line="360" w:lineRule="auto" w:beforeLines="100"/>
              <w:ind w:left="0"/>
              <w:jc w:val="left"/>
            </w:pPr>
            <w:r>
              <w:rPr>
                <w:rFonts w:ascii="宋体" w:hAnsi="Times New Roman" w:eastAsia="宋体"/>
                <w:b w:val="false"/>
                <w:i w:val="false"/>
                <w:color w:val="000000"/>
                <w:sz w:val="22"/>
              </w:rPr>
              <w:t>≤ 10 分钟</w:t>
            </w:r>
          </w:p>
          <w:bookmarkEnd w:id="173"/>
        </w:tc>
      </w:tr>
      <w:tr>
        <w:trPr>
          <w:trHeight w:val="495" w:hRule="atLeast"/>
        </w:trPr>
        <w:tc>
          <w:tcPr>
            <w:tcW w:w="449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68ea13d" w:id="174"/>
          <w:p>
            <w:pPr>
              <w:spacing w:after="50" w:line="360" w:lineRule="auto" w:beforeLines="100"/>
              <w:ind w:left="0"/>
              <w:jc w:val="left"/>
            </w:pPr>
            <w:r>
              <w:rPr>
                <w:rFonts w:ascii="宋体" w:hAnsi="Times New Roman" w:eastAsia="宋体"/>
                <w:b w:val="false"/>
                <w:i w:val="false"/>
                <w:color w:val="000000"/>
                <w:sz w:val="22"/>
              </w:rPr>
              <w:t>第三步</w:t>
            </w:r>
          </w:p>
          <w:bookmarkEnd w:id="174"/>
        </w:tc>
        <w:tc>
          <w:tcPr>
            <w:tcW w:w="459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34c8f88" w:id="175"/>
          <w:p>
            <w:pPr>
              <w:spacing w:after="50" w:line="360" w:lineRule="auto" w:beforeLines="100"/>
              <w:ind w:left="0"/>
              <w:jc w:val="left"/>
            </w:pPr>
            <w:r>
              <w:rPr>
                <w:rFonts w:ascii="宋体" w:hAnsi="Times New Roman" w:eastAsia="宋体"/>
                <w:b w:val="false"/>
                <w:i w:val="false"/>
                <w:color w:val="000000"/>
                <w:sz w:val="22"/>
              </w:rPr>
              <w:t>装 SIM 卡 + 装天线 + 通电检测</w:t>
            </w:r>
          </w:p>
          <w:bookmarkEnd w:id="175"/>
        </w:tc>
        <w:tc>
          <w:tcPr>
            <w:tcW w:w="453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18bc0ce" w:id="176"/>
          <w:p>
            <w:pPr>
              <w:spacing w:after="50" w:line="360" w:lineRule="auto" w:beforeLines="100"/>
              <w:ind w:left="0"/>
              <w:jc w:val="left"/>
            </w:pPr>
            <w:r>
              <w:rPr>
                <w:rFonts w:ascii="宋体" w:hAnsi="Times New Roman" w:eastAsia="宋体"/>
                <w:b w:val="false"/>
                <w:i w:val="false"/>
                <w:color w:val="000000"/>
                <w:sz w:val="22"/>
              </w:rPr>
              <w:t>≤ 5 分钟</w:t>
            </w:r>
          </w:p>
          <w:bookmarkEnd w:id="176"/>
        </w:tc>
      </w:tr>
      <w:tr>
        <w:trPr>
          <w:trHeight w:val="495" w:hRule="atLeast"/>
        </w:trPr>
        <w:tc>
          <w:tcPr>
            <w:tcW w:w="449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6a8da9e" w:id="177"/>
          <w:p>
            <w:pPr>
              <w:spacing w:after="50" w:line="360" w:lineRule="auto" w:beforeLines="100"/>
              <w:ind w:left="0"/>
              <w:jc w:val="left"/>
            </w:pPr>
            <w:r>
              <w:rPr>
                <w:rFonts w:ascii="宋体" w:hAnsi="Times New Roman" w:eastAsia="宋体"/>
                <w:b w:val="false"/>
                <w:i w:val="false"/>
                <w:color w:val="000000"/>
                <w:sz w:val="22"/>
              </w:rPr>
              <w:t>总计</w:t>
            </w:r>
          </w:p>
          <w:bookmarkEnd w:id="177"/>
        </w:tc>
        <w:tc>
          <w:tcPr>
            <w:tcW w:w="459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3bd3a3d" w:id="178"/>
          <w:p>
            <w:pPr>
              <w:spacing w:after="50" w:line="360" w:lineRule="auto" w:beforeLines="100"/>
              <w:ind w:left="0"/>
              <w:jc w:val="left"/>
            </w:pPr>
            <w:r>
              <w:rPr>
                <w:rFonts w:ascii="宋体" w:hAnsi="Times New Roman" w:eastAsia="宋体"/>
                <w:b w:val="false"/>
                <w:i w:val="false"/>
                <w:color w:val="000000"/>
                <w:sz w:val="22"/>
              </w:rPr>
              <w:t>—</w:t>
            </w:r>
          </w:p>
          <w:bookmarkEnd w:id="178"/>
        </w:tc>
        <w:tc>
          <w:tcPr>
            <w:tcW w:w="453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e55fe26" w:id="179"/>
          <w:p>
            <w:pPr>
              <w:spacing w:after="50" w:line="360" w:lineRule="auto" w:beforeLines="100"/>
              <w:ind w:left="0"/>
              <w:jc w:val="left"/>
            </w:pPr>
            <w:r>
              <w:rPr>
                <w:rFonts w:ascii="宋体" w:hAnsi="Times New Roman" w:eastAsia="宋体"/>
                <w:b w:val="false"/>
                <w:i w:val="false"/>
                <w:color w:val="000000"/>
                <w:sz w:val="22"/>
              </w:rPr>
              <w:t>≤ 20 分钟</w:t>
            </w:r>
          </w:p>
          <w:bookmarkEnd w:id="179"/>
        </w:tc>
      </w:tr>
    </w:tbl>
    <w:bookmarkEnd w:id="164"/>
    <w:bookmarkStart w:name="Bvb64" w:id="180"/>
    <w:p>
      <w:pPr>
        <w:spacing w:line="360" w:lineRule="auto" w:beforeLines="100" w:after="50"/>
        <w:ind w:left="0"/>
      </w:pPr>
      <w:r>
        <w:rPr>
          <w:rFonts w:eastAsia="宋体" w:ascii="宋体"/>
        </w:rPr>
        <w:pict>
          <v:rect style="width:0;height:1.5pt" id="_x0000_i1025" o:hr="t" o:hrstd="t" o:hralign="center" stroked="f" fillcolor="#a0a0a0"/>
        </w:pict>
      </w:r>
    </w:p>
    <w:bookmarkEnd w:id="180"/>
    <w:bookmarkStart w:name="eCx5Y" w:id="181"/>
    <w:p>
      <w:pPr>
        <w:pStyle w:val="Heading2"/>
        <w:spacing w:after="50" w:line="360" w:lineRule="auto" w:beforeLines="100"/>
        <w:ind w:left="0"/>
        <w:jc w:val="left"/>
      </w:pPr>
      <w:r>
        <w:rPr>
          <w:rFonts w:ascii="宋体" w:hAnsi="Times New Roman" w:eastAsia="宋体"/>
        </w:rPr>
        <w:t>Q9：联网测试要做哪些检查？</w:t>
      </w:r>
    </w:p>
    <w:bookmarkEnd w:id="181"/>
    <w:bookmarkStart w:name="ubb01234e" w:id="182"/>
    <w:p>
      <w:pPr>
        <w:spacing w:after="50" w:line="360" w:lineRule="auto" w:beforeLines="100"/>
        <w:ind w:left="0"/>
        <w:jc w:val="left"/>
      </w:pPr>
      <w:r>
        <w:rPr>
          <w:rFonts w:ascii="宋体" w:hAnsi="Times New Roman" w:eastAsia="宋体"/>
          <w:b w:val="false"/>
          <w:i w:val="false"/>
          <w:color w:val="000000"/>
          <w:sz w:val="22"/>
        </w:rPr>
        <w:t>设备安装完成后，应通过以下六项检查确认网关正常工作：</w:t>
      </w:r>
    </w:p>
    <w:bookmarkEnd w:id="182"/>
    <w:bookmarkStart w:name="u58a558f9" w:id="183"/>
    <w:p>
      <w:pPr>
        <w:spacing w:after="50" w:line="360" w:lineRule="auto" w:beforeLines="100"/>
        <w:ind w:left="0"/>
        <w:jc w:val="left"/>
      </w:pPr>
      <w:r>
        <w:rPr>
          <w:rFonts w:ascii="宋体" w:hAnsi="Times New Roman" w:eastAsia="宋体"/>
          <w:b w:val="false"/>
          <w:i w:val="false"/>
          <w:color w:val="000000"/>
          <w:sz w:val="22"/>
        </w:rPr>
        <w:t>先看指示灯——电源灯必须常亮，运行灯规律闪烁。然后打开手机蓝牙配网工具，查看网关是否显示"在线"状态，信号强度值是否在正常范围（一般 -85dBm 以上为良好）。接着登录灌区信息化平台，检查该网关对应的设备数据是否正常刷新——PLC 的运行状态、水位计的实时水位、流量计的累计流量，几项关键参数都有数值且与现场实际情况一致就是正常的。再做一个远程指令测试——在平台上给水泵控制器下发一次"查询状态"指令，确认平台能在 2 秒内收到正确的回复。然后做断网恢复测试——拔掉网关天线等待 2 分钟让平台识别离线，再插回天线，确认平台上的离线告警自动恢复，且离线期间的缓存数据已补传。最后在平台上人为将网关标记为"维护中"然后恢复，确认设备下线状态可被平台识别。</w:t>
      </w:r>
    </w:p>
    <w:bookmarkEnd w:id="183"/>
    <w:bookmarkStart w:name="G9jo7" w:id="184"/>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02"/>
        <w:gridCol w:w="4512"/>
        <w:gridCol w:w="4620"/>
      </w:tblGrid>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9a2801b" w:id="185"/>
          <w:p>
            <w:pPr>
              <w:spacing w:after="50" w:line="360" w:lineRule="auto" w:beforeLines="100"/>
              <w:ind w:left="0"/>
              <w:jc w:val="left"/>
            </w:pPr>
            <w:r>
              <w:rPr>
                <w:rFonts w:ascii="宋体" w:hAnsi="Times New Roman" w:eastAsia="宋体"/>
                <w:b w:val="false"/>
                <w:i w:val="false"/>
                <w:color w:val="000000"/>
                <w:sz w:val="22"/>
              </w:rPr>
              <w:t>测试项</w:t>
            </w:r>
          </w:p>
          <w:bookmarkEnd w:id="185"/>
        </w:tc>
        <w:tc>
          <w:tcPr>
            <w:tcW w:w="451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d09725f" w:id="186"/>
          <w:p>
            <w:pPr>
              <w:spacing w:after="50" w:line="360" w:lineRule="auto" w:beforeLines="100"/>
              <w:ind w:left="0"/>
              <w:jc w:val="left"/>
            </w:pPr>
            <w:r>
              <w:rPr>
                <w:rFonts w:ascii="宋体" w:hAnsi="Times New Roman" w:eastAsia="宋体"/>
                <w:b w:val="false"/>
                <w:i w:val="false"/>
                <w:color w:val="000000"/>
                <w:sz w:val="22"/>
              </w:rPr>
              <w:t>检查方法</w:t>
            </w:r>
          </w:p>
          <w:bookmarkEnd w:id="186"/>
        </w:tc>
        <w:tc>
          <w:tcPr>
            <w:tcW w:w="46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4cfde24" w:id="187"/>
          <w:p>
            <w:pPr>
              <w:spacing w:after="50" w:line="360" w:lineRule="auto" w:beforeLines="100"/>
              <w:ind w:left="0"/>
              <w:jc w:val="left"/>
            </w:pPr>
            <w:r>
              <w:rPr>
                <w:rFonts w:ascii="宋体" w:hAnsi="Times New Roman" w:eastAsia="宋体"/>
                <w:b w:val="false"/>
                <w:i w:val="false"/>
                <w:color w:val="000000"/>
                <w:sz w:val="22"/>
              </w:rPr>
              <w:t>正常标准</w:t>
            </w:r>
          </w:p>
          <w:bookmarkEnd w:id="187"/>
        </w:tc>
      </w:tr>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fb9f70d" w:id="188"/>
          <w:p>
            <w:pPr>
              <w:spacing w:after="50" w:line="360" w:lineRule="auto" w:beforeLines="100"/>
              <w:ind w:left="0"/>
              <w:jc w:val="left"/>
            </w:pPr>
            <w:r>
              <w:rPr>
                <w:rFonts w:ascii="宋体" w:hAnsi="Times New Roman" w:eastAsia="宋体"/>
                <w:b w:val="false"/>
                <w:i w:val="false"/>
                <w:color w:val="000000"/>
                <w:sz w:val="22"/>
              </w:rPr>
              <w:t>指示灯</w:t>
            </w:r>
          </w:p>
          <w:bookmarkEnd w:id="188"/>
        </w:tc>
        <w:tc>
          <w:tcPr>
            <w:tcW w:w="451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c9ab6ab" w:id="189"/>
          <w:p>
            <w:pPr>
              <w:spacing w:after="50" w:line="360" w:lineRule="auto" w:beforeLines="100"/>
              <w:ind w:left="0"/>
              <w:jc w:val="left"/>
            </w:pPr>
            <w:r>
              <w:rPr>
                <w:rFonts w:ascii="宋体" w:hAnsi="Times New Roman" w:eastAsia="宋体"/>
                <w:b w:val="false"/>
                <w:i w:val="false"/>
                <w:color w:val="000000"/>
                <w:sz w:val="22"/>
              </w:rPr>
              <w:t>目视</w:t>
            </w:r>
          </w:p>
          <w:bookmarkEnd w:id="189"/>
        </w:tc>
        <w:tc>
          <w:tcPr>
            <w:tcW w:w="46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efb96ce" w:id="190"/>
          <w:p>
            <w:pPr>
              <w:spacing w:after="50" w:line="360" w:lineRule="auto" w:beforeLines="100"/>
              <w:ind w:left="0"/>
              <w:jc w:val="left"/>
            </w:pPr>
            <w:r>
              <w:rPr>
                <w:rFonts w:ascii="宋体" w:hAnsi="Times New Roman" w:eastAsia="宋体"/>
                <w:b w:val="false"/>
                <w:i w:val="false"/>
                <w:color w:val="000000"/>
                <w:sz w:val="22"/>
              </w:rPr>
              <w:t>电源常亮 · 运行闪烁</w:t>
            </w:r>
          </w:p>
          <w:bookmarkEnd w:id="190"/>
        </w:tc>
      </w:tr>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b4bcea1" w:id="191"/>
          <w:p>
            <w:pPr>
              <w:spacing w:after="50" w:line="360" w:lineRule="auto" w:beforeLines="100"/>
              <w:ind w:left="0"/>
              <w:jc w:val="left"/>
            </w:pPr>
            <w:r>
              <w:rPr>
                <w:rFonts w:ascii="宋体" w:hAnsi="Times New Roman" w:eastAsia="宋体"/>
                <w:b w:val="false"/>
                <w:i w:val="false"/>
                <w:color w:val="000000"/>
                <w:sz w:val="22"/>
              </w:rPr>
              <w:t>信号强度</w:t>
            </w:r>
          </w:p>
          <w:bookmarkEnd w:id="191"/>
        </w:tc>
        <w:tc>
          <w:tcPr>
            <w:tcW w:w="451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e4203c8" w:id="192"/>
          <w:p>
            <w:pPr>
              <w:spacing w:after="50" w:line="360" w:lineRule="auto" w:beforeLines="100"/>
              <w:ind w:left="0"/>
              <w:jc w:val="left"/>
            </w:pPr>
            <w:r>
              <w:rPr>
                <w:rFonts w:ascii="宋体" w:hAnsi="Times New Roman" w:eastAsia="宋体"/>
                <w:b w:val="false"/>
                <w:i w:val="false"/>
                <w:color w:val="000000"/>
                <w:sz w:val="22"/>
              </w:rPr>
              <w:t>蓝牙/平台查看</w:t>
            </w:r>
          </w:p>
          <w:bookmarkEnd w:id="192"/>
        </w:tc>
        <w:tc>
          <w:tcPr>
            <w:tcW w:w="46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97ad359" w:id="193"/>
          <w:p>
            <w:pPr>
              <w:spacing w:after="50" w:line="360" w:lineRule="auto" w:beforeLines="100"/>
              <w:ind w:left="0"/>
              <w:jc w:val="left"/>
            </w:pPr>
            <w:r>
              <w:rPr>
                <w:rFonts w:ascii="宋体" w:hAnsi="Times New Roman" w:eastAsia="宋体"/>
                <w:b w:val="false"/>
                <w:i w:val="false"/>
                <w:color w:val="000000"/>
                <w:sz w:val="22"/>
              </w:rPr>
              <w:t>≥ -85dBm</w:t>
            </w:r>
          </w:p>
          <w:bookmarkEnd w:id="193"/>
        </w:tc>
      </w:tr>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220b95a" w:id="194"/>
          <w:p>
            <w:pPr>
              <w:spacing w:after="50" w:line="360" w:lineRule="auto" w:beforeLines="100"/>
              <w:ind w:left="0"/>
              <w:jc w:val="left"/>
            </w:pPr>
            <w:r>
              <w:rPr>
                <w:rFonts w:ascii="宋体" w:hAnsi="Times New Roman" w:eastAsia="宋体"/>
                <w:b w:val="false"/>
                <w:i w:val="false"/>
                <w:color w:val="000000"/>
                <w:sz w:val="22"/>
              </w:rPr>
              <w:t>数据上报</w:t>
            </w:r>
          </w:p>
          <w:bookmarkEnd w:id="194"/>
        </w:tc>
        <w:tc>
          <w:tcPr>
            <w:tcW w:w="451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b48d33f" w:id="195"/>
          <w:p>
            <w:pPr>
              <w:spacing w:after="50" w:line="360" w:lineRule="auto" w:beforeLines="100"/>
              <w:ind w:left="0"/>
              <w:jc w:val="left"/>
            </w:pPr>
            <w:r>
              <w:rPr>
                <w:rFonts w:ascii="宋体" w:hAnsi="Times New Roman" w:eastAsia="宋体"/>
                <w:b w:val="false"/>
                <w:i w:val="false"/>
                <w:color w:val="000000"/>
                <w:sz w:val="22"/>
              </w:rPr>
              <w:t>平台查看</w:t>
            </w:r>
          </w:p>
          <w:bookmarkEnd w:id="195"/>
        </w:tc>
        <w:tc>
          <w:tcPr>
            <w:tcW w:w="46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0ee4618" w:id="196"/>
          <w:p>
            <w:pPr>
              <w:spacing w:after="50" w:line="360" w:lineRule="auto" w:beforeLines="100"/>
              <w:ind w:left="0"/>
              <w:jc w:val="left"/>
            </w:pPr>
            <w:r>
              <w:rPr>
                <w:rFonts w:ascii="宋体" w:hAnsi="Times New Roman" w:eastAsia="宋体"/>
                <w:b w:val="false"/>
                <w:i w:val="false"/>
                <w:color w:val="000000"/>
                <w:sz w:val="22"/>
              </w:rPr>
              <w:t>数据正常刷新</w:t>
            </w:r>
          </w:p>
          <w:bookmarkEnd w:id="196"/>
        </w:tc>
      </w:tr>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3090c4d" w:id="197"/>
          <w:p>
            <w:pPr>
              <w:spacing w:after="50" w:line="360" w:lineRule="auto" w:beforeLines="100"/>
              <w:ind w:left="0"/>
              <w:jc w:val="left"/>
            </w:pPr>
            <w:r>
              <w:rPr>
                <w:rFonts w:ascii="宋体" w:hAnsi="Times New Roman" w:eastAsia="宋体"/>
                <w:b w:val="false"/>
                <w:i w:val="false"/>
                <w:color w:val="000000"/>
                <w:sz w:val="22"/>
              </w:rPr>
              <w:t>远程指令</w:t>
            </w:r>
          </w:p>
          <w:bookmarkEnd w:id="197"/>
        </w:tc>
        <w:tc>
          <w:tcPr>
            <w:tcW w:w="451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5b274e9" w:id="198"/>
          <w:p>
            <w:pPr>
              <w:spacing w:after="50" w:line="360" w:lineRule="auto" w:beforeLines="100"/>
              <w:ind w:left="0"/>
              <w:jc w:val="left"/>
            </w:pPr>
            <w:r>
              <w:rPr>
                <w:rFonts w:ascii="宋体" w:hAnsi="Times New Roman" w:eastAsia="宋体"/>
                <w:b w:val="false"/>
                <w:i w:val="false"/>
                <w:color w:val="000000"/>
                <w:sz w:val="22"/>
              </w:rPr>
              <w:t>平台下发→设备响应</w:t>
            </w:r>
          </w:p>
          <w:bookmarkEnd w:id="198"/>
        </w:tc>
        <w:tc>
          <w:tcPr>
            <w:tcW w:w="46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afe10d7" w:id="199"/>
          <w:p>
            <w:pPr>
              <w:spacing w:after="50" w:line="360" w:lineRule="auto" w:beforeLines="100"/>
              <w:ind w:left="0"/>
              <w:jc w:val="left"/>
            </w:pPr>
            <w:r>
              <w:rPr>
                <w:rFonts w:ascii="宋体" w:hAnsi="Times New Roman" w:eastAsia="宋体"/>
                <w:b w:val="false"/>
                <w:i w:val="false"/>
                <w:color w:val="000000"/>
                <w:sz w:val="22"/>
              </w:rPr>
              <w:t>≤ 2s 返回正确结果</w:t>
            </w:r>
          </w:p>
          <w:bookmarkEnd w:id="199"/>
        </w:tc>
      </w:tr>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9799f29" w:id="200"/>
          <w:p>
            <w:pPr>
              <w:spacing w:after="50" w:line="360" w:lineRule="auto" w:beforeLines="100"/>
              <w:ind w:left="0"/>
              <w:jc w:val="left"/>
            </w:pPr>
            <w:r>
              <w:rPr>
                <w:rFonts w:ascii="宋体" w:hAnsi="Times New Roman" w:eastAsia="宋体"/>
                <w:b w:val="false"/>
                <w:i w:val="false"/>
                <w:color w:val="000000"/>
                <w:sz w:val="22"/>
              </w:rPr>
              <w:t>断网补传</w:t>
            </w:r>
          </w:p>
          <w:bookmarkEnd w:id="200"/>
        </w:tc>
        <w:tc>
          <w:tcPr>
            <w:tcW w:w="451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bc78da8" w:id="201"/>
          <w:p>
            <w:pPr>
              <w:spacing w:after="50" w:line="360" w:lineRule="auto" w:beforeLines="100"/>
              <w:ind w:left="0"/>
              <w:jc w:val="left"/>
            </w:pPr>
            <w:r>
              <w:rPr>
                <w:rFonts w:ascii="宋体" w:hAnsi="Times New Roman" w:eastAsia="宋体"/>
                <w:b w:val="false"/>
                <w:i w:val="false"/>
                <w:color w:val="000000"/>
                <w:sz w:val="22"/>
              </w:rPr>
              <w:t>拔天线→插回</w:t>
            </w:r>
          </w:p>
          <w:bookmarkEnd w:id="201"/>
        </w:tc>
        <w:tc>
          <w:tcPr>
            <w:tcW w:w="46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6cbe866" w:id="202"/>
          <w:p>
            <w:pPr>
              <w:spacing w:after="50" w:line="360" w:lineRule="auto" w:beforeLines="100"/>
              <w:ind w:left="0"/>
              <w:jc w:val="left"/>
            </w:pPr>
            <w:r>
              <w:rPr>
                <w:rFonts w:ascii="宋体" w:hAnsi="Times New Roman" w:eastAsia="宋体"/>
                <w:b w:val="false"/>
                <w:i w:val="false"/>
                <w:color w:val="000000"/>
                <w:sz w:val="22"/>
              </w:rPr>
              <w:t>离线告警恢复+数据补全</w:t>
            </w:r>
          </w:p>
          <w:bookmarkEnd w:id="202"/>
        </w:tc>
      </w:tr>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28eccb7" w:id="203"/>
          <w:p>
            <w:pPr>
              <w:spacing w:after="50" w:line="360" w:lineRule="auto" w:beforeLines="100"/>
              <w:ind w:left="0"/>
              <w:jc w:val="left"/>
            </w:pPr>
            <w:r>
              <w:rPr>
                <w:rFonts w:ascii="宋体" w:hAnsi="Times New Roman" w:eastAsia="宋体"/>
                <w:b w:val="false"/>
                <w:i w:val="false"/>
                <w:color w:val="000000"/>
                <w:sz w:val="22"/>
              </w:rPr>
              <w:t>设备下线识别</w:t>
            </w:r>
          </w:p>
          <w:bookmarkEnd w:id="203"/>
        </w:tc>
        <w:tc>
          <w:tcPr>
            <w:tcW w:w="451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efc7f95" w:id="204"/>
          <w:p>
            <w:pPr>
              <w:spacing w:after="50" w:line="360" w:lineRule="auto" w:beforeLines="100"/>
              <w:ind w:left="0"/>
              <w:jc w:val="left"/>
            </w:pPr>
            <w:r>
              <w:rPr>
                <w:rFonts w:ascii="宋体" w:hAnsi="Times New Roman" w:eastAsia="宋体"/>
                <w:b w:val="false"/>
                <w:i w:val="false"/>
                <w:color w:val="000000"/>
                <w:sz w:val="22"/>
              </w:rPr>
              <w:t>平台标记离线</w:t>
            </w:r>
          </w:p>
          <w:bookmarkEnd w:id="204"/>
        </w:tc>
        <w:tc>
          <w:tcPr>
            <w:tcW w:w="46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b51c85e" w:id="205"/>
          <w:p>
            <w:pPr>
              <w:spacing w:after="50" w:line="360" w:lineRule="auto" w:beforeLines="100"/>
              <w:ind w:left="0"/>
              <w:jc w:val="left"/>
            </w:pPr>
            <w:r>
              <w:rPr>
                <w:rFonts w:ascii="宋体" w:hAnsi="Times New Roman" w:eastAsia="宋体"/>
                <w:b w:val="false"/>
                <w:i w:val="false"/>
                <w:color w:val="000000"/>
                <w:sz w:val="22"/>
              </w:rPr>
              <w:t>平台正确识别</w:t>
            </w:r>
          </w:p>
          <w:bookmarkEnd w:id="205"/>
        </w:tc>
      </w:tr>
    </w:tbl>
    <w:bookmarkEnd w:id="184"/>
    <w:bookmarkStart w:name="HP8df" w:id="206"/>
    <w:p>
      <w:pPr>
        <w:spacing w:line="360" w:lineRule="auto" w:beforeLines="100" w:after="50"/>
        <w:ind w:left="0"/>
      </w:pPr>
      <w:r>
        <w:rPr>
          <w:rFonts w:eastAsia="宋体" w:ascii="宋体"/>
        </w:rPr>
        <w:pict>
          <v:rect style="width:0;height:1.5pt" id="_x0000_i1025" o:hr="t" o:hrstd="t" o:hralign="center" stroked="f" fillcolor="#a0a0a0"/>
        </w:pict>
      </w:r>
    </w:p>
    <w:bookmarkEnd w:id="206"/>
    <w:bookmarkStart w:name="zQcAV" w:id="207"/>
    <w:p>
      <w:pPr>
        <w:pStyle w:val="Heading2"/>
        <w:spacing w:after="50" w:line="360" w:lineRule="auto" w:beforeLines="100"/>
        <w:ind w:left="0"/>
        <w:jc w:val="left"/>
      </w:pPr>
      <w:r>
        <w:rPr>
          <w:rFonts w:ascii="宋体" w:hAnsi="Times New Roman" w:eastAsia="宋体"/>
        </w:rPr>
        <w:t>Q10：网关与竞品的主要差异在哪里？</w:t>
      </w:r>
    </w:p>
    <w:bookmarkEnd w:id="207"/>
    <w:bookmarkStart w:name="u66ec432d" w:id="208"/>
    <w:p>
      <w:pPr>
        <w:spacing w:after="50" w:line="360" w:lineRule="auto" w:beforeLines="100"/>
        <w:ind w:left="0"/>
        <w:jc w:val="left"/>
      </w:pPr>
      <w:r>
        <w:rPr>
          <w:rFonts w:ascii="宋体" w:hAnsi="Times New Roman" w:eastAsia="宋体"/>
          <w:b w:val="false"/>
          <w:i w:val="false"/>
          <w:color w:val="000000"/>
          <w:sz w:val="22"/>
        </w:rPr>
        <w:t>GW-DAG-PLCA 在产品设计之初就聚焦灌溉和泵站场景，因此在协议兼容性、现场调试便利性和运维自动化三个维度上建立了差异化优势。</w:t>
      </w:r>
    </w:p>
    <w:bookmarkEnd w:id="208"/>
    <w:bookmarkStart w:name="uafdfe429" w:id="209"/>
    <w:p>
      <w:pPr>
        <w:spacing w:after="50" w:line="360" w:lineRule="auto" w:beforeLines="100"/>
        <w:ind w:left="0"/>
        <w:jc w:val="left"/>
      </w:pPr>
      <w:r>
        <w:rPr>
          <w:rFonts w:ascii="宋体" w:hAnsi="Times New Roman" w:eastAsia="宋体"/>
          <w:b w:val="false"/>
          <w:i w:val="false"/>
          <w:color w:val="000000"/>
          <w:sz w:val="22"/>
        </w:rPr>
        <w:t>在协议层面，轨物是唯一同时支持 Modbus TCP/IP、S7 和 Ethernet/IP 三种主流 PLC 协议，以及 MQTT、TCP/IP 和 Modbus RTU over TCP 三种上行协议的网关方案。在本地调试层面，蓝牙 BLE5.0 手机配置功能为轨物独有——竞品到现场调试必须携带电脑、接网线、登后台，而轨物方案用手机蓝牙即可完成全部操作。在运维自动化层面，设备下线自动上报平台的功能为轨物独有——竞品需要运维人员主动巡查才能发现设备离线，轨物方案在设备断网的瞬间平台就收到告警。</w:t>
      </w:r>
    </w:p>
    <w:bookmarkEnd w:id="209"/>
    <w:bookmarkStart w:name="tcTz2" w:id="210"/>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469"/>
        <w:gridCol w:w="4695"/>
        <w:gridCol w:w="4470"/>
      </w:tblGrid>
      <w:tr>
        <w:trPr>
          <w:trHeight w:val="495" w:hRule="atLeast"/>
        </w:trPr>
        <w:tc>
          <w:tcPr>
            <w:tcW w:w="446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06696c4" w:id="211"/>
          <w:p>
            <w:pPr>
              <w:spacing w:after="50" w:line="360" w:lineRule="auto" w:beforeLines="100"/>
              <w:ind w:left="0"/>
              <w:jc w:val="left"/>
            </w:pPr>
            <w:r>
              <w:rPr>
                <w:rFonts w:ascii="宋体" w:hAnsi="Times New Roman" w:eastAsia="宋体"/>
                <w:b w:val="false"/>
                <w:i w:val="false"/>
                <w:color w:val="000000"/>
                <w:sz w:val="22"/>
              </w:rPr>
              <w:t>对比维度</w:t>
            </w:r>
          </w:p>
          <w:bookmarkEnd w:id="211"/>
        </w:tc>
        <w:tc>
          <w:tcPr>
            <w:tcW w:w="46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4f850a4" w:id="212"/>
          <w:p>
            <w:pPr>
              <w:spacing w:after="50" w:line="360" w:lineRule="auto" w:beforeLines="100"/>
              <w:ind w:left="0"/>
              <w:jc w:val="center"/>
            </w:pPr>
            <w:r>
              <w:rPr>
                <w:rFonts w:ascii="宋体" w:hAnsi="Times New Roman" w:eastAsia="宋体"/>
                <w:b w:val="false"/>
                <w:i w:val="false"/>
                <w:color w:val="000000"/>
                <w:sz w:val="22"/>
              </w:rPr>
              <w:t>轨物 GW-DAG-PLCA</w:t>
            </w:r>
          </w:p>
          <w:bookmarkEnd w:id="212"/>
        </w:tc>
        <w:tc>
          <w:tcPr>
            <w:tcW w:w="4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780c973" w:id="213"/>
          <w:p>
            <w:pPr>
              <w:spacing w:after="50" w:line="360" w:lineRule="auto" w:beforeLines="100"/>
              <w:ind w:left="0"/>
              <w:jc w:val="center"/>
            </w:pPr>
            <w:r>
              <w:rPr>
                <w:rFonts w:ascii="宋体" w:hAnsi="Times New Roman" w:eastAsia="宋体"/>
                <w:b w:val="false"/>
                <w:i w:val="false"/>
                <w:color w:val="000000"/>
                <w:sz w:val="22"/>
              </w:rPr>
              <w:t>行业通用网关</w:t>
            </w:r>
          </w:p>
          <w:bookmarkEnd w:id="213"/>
        </w:tc>
      </w:tr>
      <w:tr>
        <w:trPr>
          <w:trHeight w:val="495" w:hRule="atLeast"/>
        </w:trPr>
        <w:tc>
          <w:tcPr>
            <w:tcW w:w="446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3b5f84a" w:id="214"/>
          <w:p>
            <w:pPr>
              <w:spacing w:after="50" w:line="360" w:lineRule="auto" w:beforeLines="100"/>
              <w:ind w:left="0"/>
              <w:jc w:val="left"/>
            </w:pPr>
            <w:r>
              <w:rPr>
                <w:rFonts w:ascii="宋体" w:hAnsi="Times New Roman" w:eastAsia="宋体"/>
                <w:b w:val="false"/>
                <w:i w:val="false"/>
                <w:color w:val="000000"/>
                <w:sz w:val="22"/>
              </w:rPr>
              <w:t>下行协议</w:t>
            </w:r>
          </w:p>
          <w:bookmarkEnd w:id="214"/>
        </w:tc>
        <w:tc>
          <w:tcPr>
            <w:tcW w:w="46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edd5a2a" w:id="215"/>
          <w:p>
            <w:pPr>
              <w:spacing w:after="50" w:line="360" w:lineRule="auto" w:beforeLines="100"/>
              <w:ind w:left="0"/>
              <w:jc w:val="center"/>
            </w:pPr>
            <w:r>
              <w:rPr>
                <w:rFonts w:ascii="宋体" w:hAnsi="Times New Roman" w:eastAsia="宋体"/>
                <w:b w:val="false"/>
                <w:i w:val="false"/>
                <w:color w:val="000000"/>
                <w:sz w:val="22"/>
              </w:rPr>
              <w:t>Modbus TCP + S7 + Ethernet/IP 3 种</w:t>
            </w:r>
          </w:p>
          <w:bookmarkEnd w:id="215"/>
        </w:tc>
        <w:tc>
          <w:tcPr>
            <w:tcW w:w="4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a92f315" w:id="216"/>
          <w:p>
            <w:pPr>
              <w:spacing w:after="50" w:line="360" w:lineRule="auto" w:beforeLines="100"/>
              <w:ind w:left="0"/>
              <w:jc w:val="center"/>
            </w:pPr>
            <w:r>
              <w:rPr>
                <w:rFonts w:ascii="宋体" w:hAnsi="Times New Roman" w:eastAsia="宋体"/>
                <w:b w:val="false"/>
                <w:i w:val="false"/>
                <w:color w:val="000000"/>
                <w:sz w:val="22"/>
              </w:rPr>
              <w:t>1~2 种</w:t>
            </w:r>
          </w:p>
          <w:bookmarkEnd w:id="216"/>
        </w:tc>
      </w:tr>
      <w:tr>
        <w:trPr>
          <w:trHeight w:val="495" w:hRule="atLeast"/>
        </w:trPr>
        <w:tc>
          <w:tcPr>
            <w:tcW w:w="446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06d56e7" w:id="217"/>
          <w:p>
            <w:pPr>
              <w:spacing w:after="50" w:line="360" w:lineRule="auto" w:beforeLines="100"/>
              <w:ind w:left="0"/>
              <w:jc w:val="left"/>
            </w:pPr>
            <w:r>
              <w:rPr>
                <w:rFonts w:ascii="宋体" w:hAnsi="Times New Roman" w:eastAsia="宋体"/>
                <w:b w:val="false"/>
                <w:i w:val="false"/>
                <w:color w:val="000000"/>
                <w:sz w:val="22"/>
              </w:rPr>
              <w:t>上行协议</w:t>
            </w:r>
          </w:p>
          <w:bookmarkEnd w:id="217"/>
        </w:tc>
        <w:tc>
          <w:tcPr>
            <w:tcW w:w="46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d5e24aa" w:id="218"/>
          <w:p>
            <w:pPr>
              <w:spacing w:after="50" w:line="360" w:lineRule="auto" w:beforeLines="100"/>
              <w:ind w:left="0"/>
              <w:jc w:val="center"/>
            </w:pPr>
            <w:r>
              <w:rPr>
                <w:rFonts w:ascii="宋体" w:hAnsi="Times New Roman" w:eastAsia="宋体"/>
                <w:b w:val="false"/>
                <w:i w:val="false"/>
                <w:color w:val="000000"/>
                <w:sz w:val="22"/>
              </w:rPr>
              <w:t>MQTT + TCP/IP + Modbus RTU over TCP 3 种</w:t>
            </w:r>
          </w:p>
          <w:bookmarkEnd w:id="218"/>
        </w:tc>
        <w:tc>
          <w:tcPr>
            <w:tcW w:w="4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cd0b0c6" w:id="219"/>
          <w:p>
            <w:pPr>
              <w:spacing w:after="50" w:line="360" w:lineRule="auto" w:beforeLines="100"/>
              <w:ind w:left="0"/>
              <w:jc w:val="center"/>
            </w:pPr>
            <w:r>
              <w:rPr>
                <w:rFonts w:ascii="宋体" w:hAnsi="Times New Roman" w:eastAsia="宋体"/>
                <w:b w:val="false"/>
                <w:i w:val="false"/>
                <w:color w:val="000000"/>
                <w:sz w:val="22"/>
              </w:rPr>
              <w:t>1~2 种</w:t>
            </w:r>
          </w:p>
          <w:bookmarkEnd w:id="219"/>
        </w:tc>
      </w:tr>
      <w:tr>
        <w:trPr>
          <w:trHeight w:val="495" w:hRule="atLeast"/>
        </w:trPr>
        <w:tc>
          <w:tcPr>
            <w:tcW w:w="446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ffc5dcd" w:id="220"/>
          <w:p>
            <w:pPr>
              <w:spacing w:after="50" w:line="360" w:lineRule="auto" w:beforeLines="100"/>
              <w:ind w:left="0"/>
              <w:jc w:val="left"/>
            </w:pPr>
            <w:r>
              <w:rPr>
                <w:rFonts w:ascii="宋体" w:hAnsi="Times New Roman" w:eastAsia="宋体"/>
                <w:b w:val="false"/>
                <w:i w:val="false"/>
                <w:color w:val="000000"/>
                <w:sz w:val="22"/>
              </w:rPr>
              <w:t>本地调试</w:t>
            </w:r>
          </w:p>
          <w:bookmarkEnd w:id="220"/>
        </w:tc>
        <w:tc>
          <w:tcPr>
            <w:tcW w:w="46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d3e670d" w:id="221"/>
          <w:p>
            <w:pPr>
              <w:spacing w:after="50" w:line="360" w:lineRule="auto" w:beforeLines="100"/>
              <w:ind w:left="0"/>
              <w:jc w:val="center"/>
            </w:pPr>
            <w:r>
              <w:rPr>
                <w:rFonts w:ascii="宋体" w:hAnsi="Times New Roman" w:eastAsia="宋体"/>
                <w:b w:val="false"/>
                <w:i w:val="false"/>
                <w:color w:val="000000"/>
                <w:sz w:val="22"/>
              </w:rPr>
              <w:t>BLE5.0 手机蓝牙</w:t>
            </w:r>
          </w:p>
          <w:bookmarkEnd w:id="221"/>
        </w:tc>
        <w:tc>
          <w:tcPr>
            <w:tcW w:w="4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99c098a" w:id="222"/>
          <w:p>
            <w:pPr>
              <w:spacing w:after="50" w:line="360" w:lineRule="auto" w:beforeLines="100"/>
              <w:ind w:left="0"/>
              <w:jc w:val="center"/>
            </w:pPr>
            <w:r>
              <w:rPr>
                <w:rFonts w:ascii="宋体" w:hAnsi="Times New Roman" w:eastAsia="宋体"/>
                <w:b w:val="false"/>
                <w:i w:val="false"/>
                <w:color w:val="000000"/>
                <w:sz w:val="22"/>
              </w:rPr>
              <w:t>需 PC 接网线</w:t>
            </w:r>
          </w:p>
          <w:bookmarkEnd w:id="222"/>
        </w:tc>
      </w:tr>
      <w:tr>
        <w:trPr>
          <w:trHeight w:val="495" w:hRule="atLeast"/>
        </w:trPr>
        <w:tc>
          <w:tcPr>
            <w:tcW w:w="446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e16b4bf" w:id="223"/>
          <w:p>
            <w:pPr>
              <w:spacing w:after="50" w:line="360" w:lineRule="auto" w:beforeLines="100"/>
              <w:ind w:left="0"/>
              <w:jc w:val="left"/>
            </w:pPr>
            <w:r>
              <w:rPr>
                <w:rFonts w:ascii="宋体" w:hAnsi="Times New Roman" w:eastAsia="宋体"/>
                <w:b w:val="false"/>
                <w:i w:val="false"/>
                <w:color w:val="000000"/>
                <w:sz w:val="22"/>
              </w:rPr>
              <w:t>下线自动上报</w:t>
            </w:r>
          </w:p>
          <w:bookmarkEnd w:id="223"/>
        </w:tc>
        <w:tc>
          <w:tcPr>
            <w:tcW w:w="46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8cdbdf9" w:id="224"/>
          <w:p>
            <w:pPr>
              <w:spacing w:after="50" w:line="360" w:lineRule="auto" w:beforeLines="100"/>
              <w:ind w:left="0"/>
              <w:jc w:val="center"/>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平台立即识别</w:t>
            </w:r>
          </w:p>
          <w:bookmarkEnd w:id="224"/>
        </w:tc>
        <w:tc>
          <w:tcPr>
            <w:tcW w:w="4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2bbe386" w:id="225"/>
          <w:p>
            <w:pPr>
              <w:spacing w:after="50" w:line="360" w:lineRule="auto" w:beforeLines="100"/>
              <w:ind w:left="0"/>
              <w:jc w:val="center"/>
            </w:pPr>
            <w:r>
              <w:rPr>
                <w:rFonts w:ascii="宋体" w:hAnsi="Times New Roman" w:eastAsia="宋体"/>
                <w:b w:val="false"/>
                <w:i w:val="false"/>
                <w:color w:val="000000"/>
                <w:sz w:val="22"/>
              </w:rPr>
              <w:t>✕</w:t>
            </w:r>
          </w:p>
          <w:bookmarkEnd w:id="225"/>
        </w:tc>
      </w:tr>
      <w:tr>
        <w:trPr>
          <w:trHeight w:val="495" w:hRule="atLeast"/>
        </w:trPr>
        <w:tc>
          <w:tcPr>
            <w:tcW w:w="446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dd7773f" w:id="226"/>
          <w:p>
            <w:pPr>
              <w:spacing w:after="50" w:line="360" w:lineRule="auto" w:beforeLines="100"/>
              <w:ind w:left="0"/>
              <w:jc w:val="left"/>
            </w:pPr>
            <w:r>
              <w:rPr>
                <w:rFonts w:ascii="宋体" w:hAnsi="Times New Roman" w:eastAsia="宋体"/>
                <w:b w:val="false"/>
                <w:i w:val="false"/>
                <w:color w:val="000000"/>
                <w:sz w:val="22"/>
              </w:rPr>
              <w:t>SIM 卡</w:t>
            </w:r>
          </w:p>
          <w:bookmarkEnd w:id="226"/>
        </w:tc>
        <w:tc>
          <w:tcPr>
            <w:tcW w:w="46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84de8de" w:id="227"/>
          <w:p>
            <w:pPr>
              <w:spacing w:after="50" w:line="360" w:lineRule="auto" w:beforeLines="100"/>
              <w:ind w:left="0"/>
              <w:jc w:val="center"/>
            </w:pPr>
            <w:r>
              <w:rPr>
                <w:rFonts w:ascii="宋体" w:hAnsi="Times New Roman" w:eastAsia="宋体"/>
                <w:b w:val="false"/>
                <w:i w:val="false"/>
                <w:color w:val="000000"/>
                <w:sz w:val="22"/>
              </w:rPr>
              <w:t>Nano SIM 微型卡槽</w:t>
            </w:r>
          </w:p>
          <w:bookmarkEnd w:id="227"/>
        </w:tc>
        <w:tc>
          <w:tcPr>
            <w:tcW w:w="4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11b7c0e" w:id="228"/>
          <w:p>
            <w:pPr>
              <w:spacing w:after="50" w:line="360" w:lineRule="auto" w:beforeLines="100"/>
              <w:ind w:left="0"/>
              <w:jc w:val="center"/>
            </w:pPr>
            <w:r>
              <w:rPr>
                <w:rFonts w:ascii="宋体" w:hAnsi="Times New Roman" w:eastAsia="宋体"/>
                <w:b w:val="false"/>
                <w:i w:val="false"/>
                <w:color w:val="000000"/>
                <w:sz w:val="22"/>
              </w:rPr>
              <w:t>多标准 SIM</w:t>
            </w:r>
          </w:p>
          <w:bookmarkEnd w:id="228"/>
        </w:tc>
      </w:tr>
      <w:tr>
        <w:trPr>
          <w:trHeight w:val="495" w:hRule="atLeast"/>
        </w:trPr>
        <w:tc>
          <w:tcPr>
            <w:tcW w:w="446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3b1074e" w:id="229"/>
          <w:p>
            <w:pPr>
              <w:spacing w:after="50" w:line="360" w:lineRule="auto" w:beforeLines="100"/>
              <w:ind w:left="0"/>
              <w:jc w:val="left"/>
            </w:pPr>
            <w:r>
              <w:rPr>
                <w:rFonts w:ascii="宋体" w:hAnsi="Times New Roman" w:eastAsia="宋体"/>
                <w:b w:val="false"/>
                <w:i w:val="false"/>
                <w:color w:val="000000"/>
                <w:sz w:val="22"/>
              </w:rPr>
              <w:t>场景适配</w:t>
            </w:r>
          </w:p>
          <w:bookmarkEnd w:id="229"/>
        </w:tc>
        <w:tc>
          <w:tcPr>
            <w:tcW w:w="46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5934439" w:id="230"/>
          <w:p>
            <w:pPr>
              <w:spacing w:after="50" w:line="360" w:lineRule="auto" w:beforeLines="100"/>
              <w:ind w:left="0"/>
              <w:jc w:val="center"/>
            </w:pPr>
            <w:r>
              <w:rPr>
                <w:rFonts w:ascii="宋体" w:hAnsi="Times New Roman" w:eastAsia="宋体"/>
                <w:b w:val="false"/>
                <w:i w:val="false"/>
                <w:color w:val="000000"/>
                <w:sz w:val="22"/>
              </w:rPr>
              <w:t>灌溉/泵站专项</w:t>
            </w:r>
          </w:p>
          <w:bookmarkEnd w:id="230"/>
        </w:tc>
        <w:tc>
          <w:tcPr>
            <w:tcW w:w="4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3e915e6" w:id="231"/>
          <w:p>
            <w:pPr>
              <w:spacing w:after="50" w:line="360" w:lineRule="auto" w:beforeLines="100"/>
              <w:ind w:left="0"/>
              <w:jc w:val="center"/>
            </w:pPr>
            <w:r>
              <w:rPr>
                <w:rFonts w:ascii="宋体" w:hAnsi="Times New Roman" w:eastAsia="宋体"/>
                <w:b w:val="false"/>
                <w:i w:val="false"/>
                <w:color w:val="000000"/>
                <w:sz w:val="22"/>
              </w:rPr>
              <w:t>通用型</w:t>
            </w:r>
          </w:p>
          <w:bookmarkEnd w:id="231"/>
        </w:tc>
      </w:tr>
      <w:tr>
        <w:trPr>
          <w:trHeight w:val="495" w:hRule="atLeast"/>
        </w:trPr>
        <w:tc>
          <w:tcPr>
            <w:tcW w:w="446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584158d" w:id="232"/>
          <w:p>
            <w:pPr>
              <w:spacing w:after="50" w:line="360" w:lineRule="auto" w:beforeLines="100"/>
              <w:ind w:left="0"/>
              <w:jc w:val="left"/>
            </w:pPr>
            <w:r>
              <w:rPr>
                <w:rFonts w:ascii="宋体" w:hAnsi="Times New Roman" w:eastAsia="宋体"/>
                <w:b w:val="false"/>
                <w:i w:val="false"/>
                <w:color w:val="000000"/>
                <w:sz w:val="22"/>
              </w:rPr>
              <w:t>信号监测</w:t>
            </w:r>
          </w:p>
          <w:bookmarkEnd w:id="232"/>
        </w:tc>
        <w:tc>
          <w:tcPr>
            <w:tcW w:w="46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229edd4" w:id="233"/>
          <w:p>
            <w:pPr>
              <w:spacing w:after="50" w:line="360" w:lineRule="auto" w:beforeLines="100"/>
              <w:ind w:left="0"/>
              <w:jc w:val="center"/>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平台可查</w:t>
            </w:r>
          </w:p>
          <w:bookmarkEnd w:id="233"/>
        </w:tc>
        <w:tc>
          <w:tcPr>
            <w:tcW w:w="4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203d80f" w:id="234"/>
          <w:p>
            <w:pPr>
              <w:spacing w:after="50" w:line="360" w:lineRule="auto" w:beforeLines="100"/>
              <w:ind w:left="0"/>
              <w:jc w:val="center"/>
            </w:pPr>
            <w:r>
              <w:rPr>
                <w:rFonts w:ascii="宋体" w:hAnsi="Times New Roman" w:eastAsia="宋体"/>
                <w:b w:val="false"/>
                <w:i w:val="false"/>
                <w:color w:val="000000"/>
                <w:sz w:val="22"/>
              </w:rPr>
              <w:t>◐</w:t>
            </w:r>
          </w:p>
          <w:bookmarkEnd w:id="234"/>
        </w:tc>
      </w:tr>
    </w:tbl>
    <w:bookmarkEnd w:id="210"/>
    <w:bookmarkStart w:name="L2Jgk" w:id="235"/>
    <w:p>
      <w:pPr>
        <w:spacing w:line="360" w:lineRule="auto" w:beforeLines="100" w:after="50"/>
        <w:ind w:left="0"/>
      </w:pPr>
      <w:r>
        <w:rPr>
          <w:rFonts w:eastAsia="宋体" w:ascii="宋体"/>
        </w:rPr>
        <w:pict>
          <v:rect style="width:0;height:1.5pt" id="_x0000_i1025" o:hr="t" o:hrstd="t" o:hralign="center" stroked="f" fillcolor="#a0a0a0"/>
        </w:pict>
      </w:r>
    </w:p>
    <w:bookmarkEnd w:id="235"/>
    <w:bookmarkStart w:name="vdQIK" w:id="236"/>
    <w:p>
      <w:pPr>
        <w:pStyle w:val="Heading2"/>
        <w:spacing w:after="50" w:line="360" w:lineRule="auto" w:beforeLines="100"/>
        <w:ind w:left="0"/>
        <w:jc w:val="left"/>
      </w:pPr>
      <w:r>
        <w:rPr>
          <w:rFonts w:ascii="宋体" w:hAnsi="Times New Roman" w:eastAsia="宋体"/>
        </w:rPr>
        <w:t>Q11：常见故障怎么排查？哪些可以远程处理？</w:t>
      </w:r>
    </w:p>
    <w:bookmarkEnd w:id="236"/>
    <w:bookmarkStart w:name="ua355af2f" w:id="237"/>
    <w:p>
      <w:pPr>
        <w:spacing w:after="50" w:line="360" w:lineRule="auto" w:beforeLines="100"/>
        <w:ind w:left="0"/>
        <w:jc w:val="left"/>
      </w:pPr>
      <w:r>
        <w:rPr>
          <w:rFonts w:ascii="宋体" w:hAnsi="Times New Roman" w:eastAsia="宋体"/>
          <w:b w:val="false"/>
          <w:i w:val="false"/>
          <w:color w:val="000000"/>
          <w:sz w:val="22"/>
        </w:rPr>
        <w:t>大部分日常问题可以通过平台远程诊断，不需要派人到现场。这里逐一说一下最常见的几种情况和处理方式。</w:t>
      </w:r>
    </w:p>
    <w:bookmarkEnd w:id="237"/>
    <w:bookmarkStart w:name="ua0a20c97" w:id="238"/>
    <w:p>
      <w:pPr>
        <w:spacing w:after="50" w:line="360" w:lineRule="auto" w:beforeLines="100"/>
        <w:ind w:left="0"/>
        <w:jc w:val="left"/>
      </w:pPr>
      <w:r>
        <w:rPr>
          <w:rFonts w:ascii="宋体" w:hAnsi="Times New Roman" w:eastAsia="宋体"/>
          <w:b w:val="false"/>
          <w:i w:val="false"/>
          <w:color w:val="000000"/>
          <w:sz w:val="22"/>
        </w:rPr>
        <w:t>设备不上线——首先在平台上查看该网关最后一次心跳时间，如果超过 5 分钟，先检查 SIM 卡是否欠费（联系运营商后台查询），再查看历史信号强度日志判断是否为信号盲区导致长期离线。如果信号正常但仍不上线，可能是网关死机，尝试通过平台下发远程重启指令（如果网关处于半连接状态），或联系现场人员断电重启。</w:t>
      </w:r>
    </w:p>
    <w:bookmarkEnd w:id="238"/>
    <w:bookmarkStart w:name="u0fbb98c1" w:id="239"/>
    <w:p>
      <w:pPr>
        <w:spacing w:after="50" w:line="360" w:lineRule="auto" w:beforeLines="100"/>
        <w:ind w:left="0"/>
        <w:jc w:val="left"/>
      </w:pPr>
      <w:r>
        <w:rPr>
          <w:rFonts w:ascii="宋体" w:hAnsi="Times New Roman" w:eastAsia="宋体"/>
          <w:b w:val="false"/>
          <w:i w:val="false"/>
          <w:color w:val="000000"/>
          <w:sz w:val="22"/>
        </w:rPr>
        <w:t>数据不刷新——在平台上检查该网关的采集成功率，如果只有某一路设备数据不刷新——比如 PLC 数据正常但水位计数据为空——大概率是该路 RS485 接线松动或设备地址冲突，需要现场排查线路。如果所有设备数据同时停止刷新，则可能是网关与 PLC 之间的网线松动或交换机断电，需要现场检查控制柜内网络设备。</w:t>
      </w:r>
    </w:p>
    <w:bookmarkEnd w:id="239"/>
    <w:bookmarkStart w:name="u6e91833f" w:id="240"/>
    <w:p>
      <w:pPr>
        <w:spacing w:after="50" w:line="360" w:lineRule="auto" w:beforeLines="100"/>
        <w:ind w:left="0"/>
        <w:jc w:val="left"/>
      </w:pPr>
      <w:r>
        <w:rPr>
          <w:rFonts w:ascii="宋体" w:hAnsi="Times New Roman" w:eastAsia="宋体"/>
          <w:b w:val="false"/>
          <w:i w:val="false"/>
          <w:color w:val="000000"/>
          <w:sz w:val="22"/>
        </w:rPr>
        <w:t>数据跳变或异常——在平台上导出该设备近 24 小时的原始数据，查看跳变是否规律性出现。如果只在特定时段出现（比如每天水泵启动瞬间），可能是启动电流造成的电磁干扰，检查 RS485 屏蔽层接地。如果随机出现，可能是仪表本身故障。</w:t>
      </w:r>
    </w:p>
    <w:bookmarkEnd w:id="240"/>
    <w:bookmarkStart w:name="VfIi7" w:id="241"/>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17"/>
        <w:gridCol w:w="4599"/>
        <w:gridCol w:w="4518"/>
      </w:tblGrid>
      <w:tr>
        <w:trPr>
          <w:trHeight w:val="495" w:hRule="atLeast"/>
        </w:trPr>
        <w:tc>
          <w:tcPr>
            <w:tcW w:w="451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587ba90" w:id="242"/>
          <w:p>
            <w:pPr>
              <w:spacing w:after="50" w:line="360" w:lineRule="auto" w:beforeLines="100"/>
              <w:ind w:left="0"/>
              <w:jc w:val="left"/>
            </w:pPr>
            <w:r>
              <w:rPr>
                <w:rFonts w:ascii="宋体" w:hAnsi="Times New Roman" w:eastAsia="宋体"/>
                <w:b w:val="false"/>
                <w:i w:val="false"/>
                <w:color w:val="000000"/>
                <w:sz w:val="22"/>
              </w:rPr>
              <w:t>故障现象</w:t>
            </w:r>
          </w:p>
          <w:bookmarkEnd w:id="242"/>
        </w:tc>
        <w:tc>
          <w:tcPr>
            <w:tcW w:w="459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b3fbf8f" w:id="243"/>
          <w:p>
            <w:pPr>
              <w:spacing w:after="50" w:line="360" w:lineRule="auto" w:beforeLines="100"/>
              <w:ind w:left="0"/>
              <w:jc w:val="center"/>
            </w:pPr>
            <w:r>
              <w:rPr>
                <w:rFonts w:ascii="宋体" w:hAnsi="Times New Roman" w:eastAsia="宋体"/>
                <w:b w:val="false"/>
                <w:i w:val="false"/>
                <w:color w:val="000000"/>
                <w:sz w:val="22"/>
              </w:rPr>
              <w:t>优先远程排查</w:t>
            </w:r>
          </w:p>
          <w:bookmarkEnd w:id="243"/>
        </w:tc>
        <w:tc>
          <w:tcPr>
            <w:tcW w:w="45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d89268f" w:id="244"/>
          <w:p>
            <w:pPr>
              <w:spacing w:after="50" w:line="360" w:lineRule="auto" w:beforeLines="100"/>
              <w:ind w:left="0"/>
              <w:jc w:val="center"/>
            </w:pPr>
            <w:r>
              <w:rPr>
                <w:rFonts w:ascii="宋体" w:hAnsi="Times New Roman" w:eastAsia="宋体"/>
                <w:b w:val="false"/>
                <w:i w:val="false"/>
                <w:color w:val="000000"/>
                <w:sz w:val="22"/>
              </w:rPr>
              <w:t>大概率需到场</w:t>
            </w:r>
          </w:p>
          <w:bookmarkEnd w:id="244"/>
        </w:tc>
      </w:tr>
      <w:tr>
        <w:trPr>
          <w:trHeight w:val="495" w:hRule="atLeast"/>
        </w:trPr>
        <w:tc>
          <w:tcPr>
            <w:tcW w:w="451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c285b40" w:id="245"/>
          <w:p>
            <w:pPr>
              <w:spacing w:after="50" w:line="360" w:lineRule="auto" w:beforeLines="100"/>
              <w:ind w:left="0"/>
              <w:jc w:val="left"/>
            </w:pPr>
            <w:r>
              <w:rPr>
                <w:rFonts w:ascii="宋体" w:hAnsi="Times New Roman" w:eastAsia="宋体"/>
                <w:b w:val="false"/>
                <w:i w:val="false"/>
                <w:color w:val="000000"/>
                <w:sz w:val="22"/>
              </w:rPr>
              <w:t>设备不上线</w:t>
            </w:r>
          </w:p>
          <w:bookmarkEnd w:id="245"/>
        </w:tc>
        <w:tc>
          <w:tcPr>
            <w:tcW w:w="459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7c9f612" w:id="246"/>
          <w:p>
            <w:pPr>
              <w:spacing w:after="50" w:line="360" w:lineRule="auto" w:beforeLines="100"/>
              <w:ind w:left="0"/>
              <w:jc w:val="center"/>
            </w:pPr>
            <w:r>
              <w:rPr>
                <w:rFonts w:ascii="宋体" w:hAnsi="Times New Roman" w:eastAsia="宋体"/>
                <w:b w:val="false"/>
                <w:i w:val="false"/>
                <w:color w:val="000000"/>
                <w:sz w:val="22"/>
              </w:rPr>
              <w:t>查心跳/信号/SIM 欠费/远程重启</w:t>
            </w:r>
          </w:p>
          <w:bookmarkEnd w:id="246"/>
        </w:tc>
        <w:tc>
          <w:tcPr>
            <w:tcW w:w="45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915b7f1" w:id="247"/>
          <w:p>
            <w:pPr>
              <w:spacing w:after="50" w:line="360" w:lineRule="auto" w:beforeLines="100"/>
              <w:ind w:left="0"/>
              <w:jc w:val="center"/>
            </w:pPr>
            <w:r>
              <w:rPr>
                <w:rFonts w:ascii="宋体" w:hAnsi="Times New Roman" w:eastAsia="宋体"/>
                <w:b w:val="false"/>
                <w:i w:val="false"/>
                <w:color w:val="000000"/>
                <w:sz w:val="22"/>
              </w:rPr>
              <w:t>长期离线需到场</w:t>
            </w:r>
          </w:p>
          <w:bookmarkEnd w:id="247"/>
        </w:tc>
      </w:tr>
      <w:tr>
        <w:trPr>
          <w:trHeight w:val="495" w:hRule="atLeast"/>
        </w:trPr>
        <w:tc>
          <w:tcPr>
            <w:tcW w:w="451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30e92ea" w:id="248"/>
          <w:p>
            <w:pPr>
              <w:spacing w:after="50" w:line="360" w:lineRule="auto" w:beforeLines="100"/>
              <w:ind w:left="0"/>
              <w:jc w:val="left"/>
            </w:pPr>
            <w:r>
              <w:rPr>
                <w:rFonts w:ascii="宋体" w:hAnsi="Times New Roman" w:eastAsia="宋体"/>
                <w:b w:val="false"/>
                <w:i w:val="false"/>
                <w:color w:val="000000"/>
                <w:sz w:val="22"/>
              </w:rPr>
              <w:t>数据不刷新</w:t>
            </w:r>
          </w:p>
          <w:bookmarkEnd w:id="248"/>
        </w:tc>
        <w:tc>
          <w:tcPr>
            <w:tcW w:w="459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26e9a75" w:id="249"/>
          <w:p>
            <w:pPr>
              <w:spacing w:after="50" w:line="360" w:lineRule="auto" w:beforeLines="100"/>
              <w:ind w:left="0"/>
              <w:jc w:val="center"/>
            </w:pPr>
            <w:r>
              <w:rPr>
                <w:rFonts w:ascii="宋体" w:hAnsi="Times New Roman" w:eastAsia="宋体"/>
                <w:b w:val="false"/>
                <w:i w:val="false"/>
                <w:color w:val="000000"/>
                <w:sz w:val="22"/>
              </w:rPr>
              <w:t>查采集成功率/远程重启</w:t>
            </w:r>
          </w:p>
          <w:bookmarkEnd w:id="249"/>
        </w:tc>
        <w:tc>
          <w:tcPr>
            <w:tcW w:w="45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6bec420" w:id="250"/>
          <w:p>
            <w:pPr>
              <w:spacing w:after="50" w:line="360" w:lineRule="auto" w:beforeLines="100"/>
              <w:ind w:left="0"/>
              <w:jc w:val="center"/>
            </w:pPr>
            <w:r>
              <w:rPr>
                <w:rFonts w:ascii="宋体" w:hAnsi="Times New Roman" w:eastAsia="宋体"/>
                <w:b w:val="false"/>
                <w:i w:val="false"/>
                <w:color w:val="000000"/>
                <w:sz w:val="22"/>
              </w:rPr>
              <w:t>线路松动需到场</w:t>
            </w:r>
          </w:p>
          <w:bookmarkEnd w:id="250"/>
        </w:tc>
      </w:tr>
      <w:tr>
        <w:trPr>
          <w:trHeight w:val="495" w:hRule="atLeast"/>
        </w:trPr>
        <w:tc>
          <w:tcPr>
            <w:tcW w:w="451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76e0920" w:id="251"/>
          <w:p>
            <w:pPr>
              <w:spacing w:after="50" w:line="360" w:lineRule="auto" w:beforeLines="100"/>
              <w:ind w:left="0"/>
              <w:jc w:val="left"/>
            </w:pPr>
            <w:r>
              <w:rPr>
                <w:rFonts w:ascii="宋体" w:hAnsi="Times New Roman" w:eastAsia="宋体"/>
                <w:b w:val="false"/>
                <w:i w:val="false"/>
                <w:color w:val="000000"/>
                <w:sz w:val="22"/>
              </w:rPr>
              <w:t>数据跳变</w:t>
            </w:r>
          </w:p>
          <w:bookmarkEnd w:id="251"/>
        </w:tc>
        <w:tc>
          <w:tcPr>
            <w:tcW w:w="459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33ecfe2" w:id="252"/>
          <w:p>
            <w:pPr>
              <w:spacing w:after="50" w:line="360" w:lineRule="auto" w:beforeLines="100"/>
              <w:ind w:left="0"/>
              <w:jc w:val="center"/>
            </w:pPr>
            <w:r>
              <w:rPr>
                <w:rFonts w:ascii="宋体" w:hAnsi="Times New Roman" w:eastAsia="宋体"/>
                <w:b w:val="false"/>
                <w:i w:val="false"/>
                <w:color w:val="000000"/>
                <w:sz w:val="22"/>
              </w:rPr>
              <w:t>导出原始数据分析规律</w:t>
            </w:r>
          </w:p>
          <w:bookmarkEnd w:id="252"/>
        </w:tc>
        <w:tc>
          <w:tcPr>
            <w:tcW w:w="45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516b6a0" w:id="253"/>
          <w:p>
            <w:pPr>
              <w:spacing w:after="50" w:line="360" w:lineRule="auto" w:beforeLines="100"/>
              <w:ind w:left="0"/>
              <w:jc w:val="center"/>
            </w:pPr>
            <w:r>
              <w:rPr>
                <w:rFonts w:ascii="宋体" w:hAnsi="Times New Roman" w:eastAsia="宋体"/>
                <w:b w:val="false"/>
                <w:i w:val="false"/>
                <w:color w:val="000000"/>
                <w:sz w:val="22"/>
              </w:rPr>
              <w:t>仪表故障需到场</w:t>
            </w:r>
          </w:p>
          <w:bookmarkEnd w:id="253"/>
        </w:tc>
      </w:tr>
      <w:tr>
        <w:trPr>
          <w:trHeight w:val="495" w:hRule="atLeast"/>
        </w:trPr>
        <w:tc>
          <w:tcPr>
            <w:tcW w:w="451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fd70b65" w:id="254"/>
          <w:p>
            <w:pPr>
              <w:spacing w:after="50" w:line="360" w:lineRule="auto" w:beforeLines="100"/>
              <w:ind w:left="0"/>
              <w:jc w:val="left"/>
            </w:pPr>
            <w:r>
              <w:rPr>
                <w:rFonts w:ascii="宋体" w:hAnsi="Times New Roman" w:eastAsia="宋体"/>
                <w:b w:val="false"/>
                <w:i w:val="false"/>
                <w:color w:val="000000"/>
                <w:sz w:val="22"/>
              </w:rPr>
              <w:t>蓝牙连不上</w:t>
            </w:r>
          </w:p>
          <w:bookmarkEnd w:id="254"/>
        </w:tc>
        <w:tc>
          <w:tcPr>
            <w:tcW w:w="459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c90933a" w:id="255"/>
          <w:p>
            <w:pPr>
              <w:spacing w:after="50" w:line="360" w:lineRule="auto" w:beforeLines="100"/>
              <w:ind w:left="0"/>
              <w:jc w:val="center"/>
            </w:pPr>
            <w:r>
              <w:rPr>
                <w:rFonts w:ascii="宋体" w:hAnsi="Times New Roman" w:eastAsia="宋体"/>
                <w:b w:val="false"/>
                <w:i w:val="false"/>
                <w:color w:val="000000"/>
                <w:sz w:val="22"/>
              </w:rPr>
              <w:t>确认手机蓝牙已开启</w:t>
            </w:r>
          </w:p>
          <w:bookmarkEnd w:id="255"/>
        </w:tc>
        <w:tc>
          <w:tcPr>
            <w:tcW w:w="451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de9fa86" w:id="256"/>
          <w:p>
            <w:pPr>
              <w:spacing w:after="50" w:line="360" w:lineRule="auto" w:beforeLines="100"/>
              <w:ind w:left="0"/>
              <w:jc w:val="center"/>
            </w:pPr>
            <w:r>
              <w:rPr>
                <w:rFonts w:ascii="宋体" w:hAnsi="Times New Roman" w:eastAsia="宋体"/>
                <w:b w:val="false"/>
                <w:i w:val="false"/>
                <w:color w:val="000000"/>
                <w:sz w:val="22"/>
              </w:rPr>
              <w:t>网关蓝牙模块故障</w:t>
            </w:r>
          </w:p>
          <w:bookmarkEnd w:id="256"/>
        </w:tc>
      </w:tr>
    </w:tbl>
    <w:bookmarkEnd w:id="241"/>
    <w:bookmarkStart w:name="Tu702" w:id="257"/>
    <w:p>
      <w:pPr>
        <w:spacing w:line="360" w:lineRule="auto" w:beforeLines="100" w:after="50"/>
        <w:ind w:left="0"/>
      </w:pPr>
      <w:r>
        <w:rPr>
          <w:rFonts w:eastAsia="宋体" w:ascii="宋体"/>
        </w:rPr>
        <w:pict>
          <v:rect style="width:0;height:1.5pt" id="_x0000_i1025" o:hr="t" o:hrstd="t" o:hralign="center" stroked="f" fillcolor="#a0a0a0"/>
        </w:pict>
      </w:r>
    </w:p>
    <w:bookmarkEnd w:id="257"/>
    <w:bookmarkStart w:name="DCYmW" w:id="258"/>
    <w:p>
      <w:pPr>
        <w:pStyle w:val="Heading2"/>
        <w:spacing w:after="50" w:line="360" w:lineRule="auto" w:beforeLines="100"/>
        <w:ind w:left="0"/>
        <w:jc w:val="left"/>
      </w:pPr>
      <w:r>
        <w:rPr>
          <w:rFonts w:ascii="宋体" w:hAnsi="Times New Roman" w:eastAsia="宋体"/>
        </w:rPr>
        <w:t>Q12：电源和环境适应性如何？</w:t>
      </w:r>
    </w:p>
    <w:bookmarkEnd w:id="258"/>
    <w:bookmarkStart w:name="u7f1208a9" w:id="259"/>
    <w:p>
      <w:pPr>
        <w:spacing w:after="50" w:line="360" w:lineRule="auto" w:beforeLines="100"/>
        <w:ind w:left="0"/>
        <w:jc w:val="left"/>
      </w:pPr>
      <w:r>
        <w:rPr>
          <w:rFonts w:ascii="宋体" w:hAnsi="Times New Roman" w:eastAsia="宋体"/>
          <w:b w:val="false"/>
          <w:i w:val="false"/>
          <w:color w:val="000000"/>
          <w:sz w:val="22"/>
        </w:rPr>
        <w:t>GW-DAG-PLCA 采用 DC 24V 供电，这是工业控制柜的标准供电电压，可以直接从柜内的开关电源取电，不需要额外的电源适配器。整机功耗不超过 5 瓦，一台控制柜常用的 50 瓦开关电源可以同时给网关和多个传感器供电，余量充足。</w:t>
      </w:r>
    </w:p>
    <w:bookmarkEnd w:id="259"/>
    <w:bookmarkStart w:name="u3d9d6c65" w:id="260"/>
    <w:p>
      <w:pPr>
        <w:spacing w:after="50" w:line="360" w:lineRule="auto" w:beforeLines="100"/>
        <w:ind w:left="0"/>
        <w:jc w:val="left"/>
      </w:pPr>
      <w:r>
        <w:rPr>
          <w:rFonts w:ascii="宋体" w:hAnsi="Times New Roman" w:eastAsia="宋体"/>
          <w:b w:val="false"/>
          <w:i w:val="false"/>
          <w:color w:val="000000"/>
          <w:sz w:val="22"/>
        </w:rPr>
        <w:t>环境适应性方面，网关按照工业级标准设计，工作温度覆盖零下 20°C 到 70°C，满足北方冬季机埠低温环境和南方夏季泵站高温环境的长期运行要求。在湿度方面，网关耐受 5% 到 95% 相对湿度（无凝露），适配水处理车间、泵房等高湿场景。网关本身为柜内安装设备，防护等级为 IP20，安装在控制柜内后由柜体提供整体防护。</w:t>
      </w:r>
    </w:p>
    <w:bookmarkEnd w:id="260"/>
    <w:bookmarkStart w:name="iPuSa" w:id="261"/>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6776"/>
        <w:gridCol w:w="6858"/>
      </w:tblGrid>
      <w:tr>
        <w:trPr>
          <w:trHeight w:val="495" w:hRule="atLeast"/>
        </w:trPr>
        <w:tc>
          <w:tcPr>
            <w:tcW w:w="6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4f08b39" w:id="262"/>
          <w:p>
            <w:pPr>
              <w:spacing w:after="50" w:line="360" w:lineRule="auto" w:beforeLines="100"/>
              <w:ind w:left="0"/>
              <w:jc w:val="left"/>
            </w:pPr>
            <w:r>
              <w:rPr>
                <w:rFonts w:ascii="宋体" w:hAnsi="Times New Roman" w:eastAsia="宋体"/>
                <w:b w:val="false"/>
                <w:i w:val="false"/>
                <w:color w:val="000000"/>
                <w:sz w:val="22"/>
              </w:rPr>
              <w:t>参数</w:t>
            </w:r>
          </w:p>
          <w:bookmarkEnd w:id="262"/>
        </w:tc>
        <w:tc>
          <w:tcPr>
            <w:tcW w:w="68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2431796" w:id="263"/>
          <w:p>
            <w:pPr>
              <w:spacing w:after="50" w:line="360" w:lineRule="auto" w:beforeLines="100"/>
              <w:ind w:left="0"/>
              <w:jc w:val="left"/>
            </w:pPr>
            <w:r>
              <w:rPr>
                <w:rFonts w:ascii="宋体" w:hAnsi="Times New Roman" w:eastAsia="宋体"/>
                <w:b w:val="false"/>
                <w:i w:val="false"/>
                <w:color w:val="000000"/>
                <w:sz w:val="22"/>
              </w:rPr>
              <w:t>技术指标</w:t>
            </w:r>
          </w:p>
          <w:bookmarkEnd w:id="263"/>
        </w:tc>
      </w:tr>
      <w:tr>
        <w:trPr>
          <w:trHeight w:val="495" w:hRule="atLeast"/>
        </w:trPr>
        <w:tc>
          <w:tcPr>
            <w:tcW w:w="6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89222e0" w:id="264"/>
          <w:p>
            <w:pPr>
              <w:spacing w:after="50" w:line="360" w:lineRule="auto" w:beforeLines="100"/>
              <w:ind w:left="0"/>
              <w:jc w:val="left"/>
            </w:pPr>
            <w:r>
              <w:rPr>
                <w:rFonts w:ascii="宋体" w:hAnsi="Times New Roman" w:eastAsia="宋体"/>
                <w:b w:val="false"/>
                <w:i w:val="false"/>
                <w:color w:val="000000"/>
                <w:sz w:val="22"/>
              </w:rPr>
              <w:t>工作电压</w:t>
            </w:r>
          </w:p>
          <w:bookmarkEnd w:id="264"/>
        </w:tc>
        <w:tc>
          <w:tcPr>
            <w:tcW w:w="68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3666170" w:id="265"/>
          <w:p>
            <w:pPr>
              <w:spacing w:after="50" w:line="360" w:lineRule="auto" w:beforeLines="100"/>
              <w:ind w:left="0"/>
              <w:jc w:val="left"/>
            </w:pPr>
            <w:r>
              <w:rPr>
                <w:rFonts w:ascii="宋体" w:hAnsi="Times New Roman" w:eastAsia="宋体"/>
                <w:b w:val="false"/>
                <w:i w:val="false"/>
                <w:color w:val="000000"/>
                <w:sz w:val="22"/>
              </w:rPr>
              <w:t>DC 24V ±20%</w:t>
            </w:r>
          </w:p>
          <w:bookmarkEnd w:id="265"/>
        </w:tc>
      </w:tr>
      <w:tr>
        <w:trPr>
          <w:trHeight w:val="495" w:hRule="atLeast"/>
        </w:trPr>
        <w:tc>
          <w:tcPr>
            <w:tcW w:w="6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95ceb72" w:id="266"/>
          <w:p>
            <w:pPr>
              <w:spacing w:after="50" w:line="360" w:lineRule="auto" w:beforeLines="100"/>
              <w:ind w:left="0"/>
              <w:jc w:val="left"/>
            </w:pPr>
            <w:r>
              <w:rPr>
                <w:rFonts w:ascii="宋体" w:hAnsi="Times New Roman" w:eastAsia="宋体"/>
                <w:b w:val="false"/>
                <w:i w:val="false"/>
                <w:color w:val="000000"/>
                <w:sz w:val="22"/>
              </w:rPr>
              <w:t>功耗</w:t>
            </w:r>
          </w:p>
          <w:bookmarkEnd w:id="266"/>
        </w:tc>
        <w:tc>
          <w:tcPr>
            <w:tcW w:w="68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fc9b8b0" w:id="267"/>
          <w:p>
            <w:pPr>
              <w:spacing w:after="50" w:line="360" w:lineRule="auto" w:beforeLines="100"/>
              <w:ind w:left="0"/>
              <w:jc w:val="left"/>
            </w:pPr>
            <w:r>
              <w:rPr>
                <w:rFonts w:ascii="宋体" w:hAnsi="Times New Roman" w:eastAsia="宋体"/>
                <w:b w:val="false"/>
                <w:i w:val="false"/>
                <w:color w:val="000000"/>
                <w:sz w:val="22"/>
              </w:rPr>
              <w:t>≤ 5W</w:t>
            </w:r>
          </w:p>
          <w:bookmarkEnd w:id="267"/>
        </w:tc>
      </w:tr>
      <w:tr>
        <w:trPr>
          <w:trHeight w:val="495" w:hRule="atLeast"/>
        </w:trPr>
        <w:tc>
          <w:tcPr>
            <w:tcW w:w="6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056bb89" w:id="268"/>
          <w:p>
            <w:pPr>
              <w:spacing w:after="50" w:line="360" w:lineRule="auto" w:beforeLines="100"/>
              <w:ind w:left="0"/>
              <w:jc w:val="left"/>
            </w:pPr>
            <w:r>
              <w:rPr>
                <w:rFonts w:ascii="宋体" w:hAnsi="Times New Roman" w:eastAsia="宋体"/>
                <w:b w:val="false"/>
                <w:i w:val="false"/>
                <w:color w:val="000000"/>
                <w:sz w:val="22"/>
              </w:rPr>
              <w:t>工作温度</w:t>
            </w:r>
          </w:p>
          <w:bookmarkEnd w:id="268"/>
        </w:tc>
        <w:tc>
          <w:tcPr>
            <w:tcW w:w="68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e2e708b" w:id="269"/>
          <w:p>
            <w:pPr>
              <w:spacing w:after="50" w:line="360" w:lineRule="auto" w:beforeLines="100"/>
              <w:ind w:left="0"/>
              <w:jc w:val="left"/>
            </w:pPr>
            <w:r>
              <w:rPr>
                <w:rFonts w:ascii="宋体" w:hAnsi="Times New Roman" w:eastAsia="宋体"/>
                <w:b w:val="false"/>
                <w:i w:val="false"/>
                <w:color w:val="000000"/>
                <w:sz w:val="22"/>
              </w:rPr>
              <w:t>-20°C ~ 70°C</w:t>
            </w:r>
          </w:p>
          <w:bookmarkEnd w:id="269"/>
        </w:tc>
      </w:tr>
      <w:tr>
        <w:trPr>
          <w:trHeight w:val="495" w:hRule="atLeast"/>
        </w:trPr>
        <w:tc>
          <w:tcPr>
            <w:tcW w:w="6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37c75e0" w:id="270"/>
          <w:p>
            <w:pPr>
              <w:spacing w:after="50" w:line="360" w:lineRule="auto" w:beforeLines="100"/>
              <w:ind w:left="0"/>
              <w:jc w:val="left"/>
            </w:pPr>
            <w:r>
              <w:rPr>
                <w:rFonts w:ascii="宋体" w:hAnsi="Times New Roman" w:eastAsia="宋体"/>
                <w:b w:val="false"/>
                <w:i w:val="false"/>
                <w:color w:val="000000"/>
                <w:sz w:val="22"/>
              </w:rPr>
              <w:t>相对湿度</w:t>
            </w:r>
          </w:p>
          <w:bookmarkEnd w:id="270"/>
        </w:tc>
        <w:tc>
          <w:tcPr>
            <w:tcW w:w="68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48e5529" w:id="271"/>
          <w:p>
            <w:pPr>
              <w:spacing w:after="50" w:line="360" w:lineRule="auto" w:beforeLines="100"/>
              <w:ind w:left="0"/>
              <w:jc w:val="left"/>
            </w:pPr>
            <w:r>
              <w:rPr>
                <w:rFonts w:ascii="宋体" w:hAnsi="Times New Roman" w:eastAsia="宋体"/>
                <w:b w:val="false"/>
                <w:i w:val="false"/>
                <w:color w:val="000000"/>
                <w:sz w:val="22"/>
              </w:rPr>
              <w:t>5% ~ 95%（无凝露）</w:t>
            </w:r>
          </w:p>
          <w:bookmarkEnd w:id="271"/>
        </w:tc>
      </w:tr>
      <w:tr>
        <w:trPr>
          <w:trHeight w:val="495" w:hRule="atLeast"/>
        </w:trPr>
        <w:tc>
          <w:tcPr>
            <w:tcW w:w="6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42055e5" w:id="272"/>
          <w:p>
            <w:pPr>
              <w:spacing w:after="50" w:line="360" w:lineRule="auto" w:beforeLines="100"/>
              <w:ind w:left="0"/>
              <w:jc w:val="left"/>
            </w:pPr>
            <w:r>
              <w:rPr>
                <w:rFonts w:ascii="宋体" w:hAnsi="Times New Roman" w:eastAsia="宋体"/>
                <w:b w:val="false"/>
                <w:i w:val="false"/>
                <w:color w:val="000000"/>
                <w:sz w:val="22"/>
              </w:rPr>
              <w:t>防护等级</w:t>
            </w:r>
          </w:p>
          <w:bookmarkEnd w:id="272"/>
        </w:tc>
        <w:tc>
          <w:tcPr>
            <w:tcW w:w="68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bb2e955" w:id="273"/>
          <w:p>
            <w:pPr>
              <w:spacing w:after="50" w:line="360" w:lineRule="auto" w:beforeLines="100"/>
              <w:ind w:left="0"/>
              <w:jc w:val="left"/>
            </w:pPr>
            <w:r>
              <w:rPr>
                <w:rFonts w:ascii="宋体" w:hAnsi="Times New Roman" w:eastAsia="宋体"/>
                <w:b w:val="false"/>
                <w:i w:val="false"/>
                <w:color w:val="000000"/>
                <w:sz w:val="22"/>
              </w:rPr>
              <w:t>IP20（柜内安装）</w:t>
            </w:r>
          </w:p>
          <w:bookmarkEnd w:id="273"/>
        </w:tc>
      </w:tr>
      <w:tr>
        <w:trPr>
          <w:trHeight w:val="495" w:hRule="atLeast"/>
        </w:trPr>
        <w:tc>
          <w:tcPr>
            <w:tcW w:w="6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9d93ff5" w:id="274"/>
          <w:p>
            <w:pPr>
              <w:spacing w:after="50" w:line="360" w:lineRule="auto" w:beforeLines="100"/>
              <w:ind w:left="0"/>
              <w:jc w:val="left"/>
            </w:pPr>
            <w:r>
              <w:rPr>
                <w:rFonts w:ascii="宋体" w:hAnsi="Times New Roman" w:eastAsia="宋体"/>
                <w:b w:val="false"/>
                <w:i w:val="false"/>
                <w:color w:val="000000"/>
                <w:sz w:val="22"/>
              </w:rPr>
              <w:t>供电方式</w:t>
            </w:r>
          </w:p>
          <w:bookmarkEnd w:id="274"/>
        </w:tc>
        <w:tc>
          <w:tcPr>
            <w:tcW w:w="68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4d6fa17" w:id="275"/>
          <w:p>
            <w:pPr>
              <w:spacing w:after="50" w:line="360" w:lineRule="auto" w:beforeLines="100"/>
              <w:ind w:left="0"/>
              <w:jc w:val="left"/>
            </w:pPr>
            <w:r>
              <w:rPr>
                <w:rFonts w:ascii="宋体" w:hAnsi="Times New Roman" w:eastAsia="宋体"/>
                <w:b w:val="false"/>
                <w:i w:val="false"/>
                <w:color w:val="000000"/>
                <w:sz w:val="22"/>
              </w:rPr>
              <w:t>控制柜开关电源直接取电</w:t>
            </w:r>
          </w:p>
          <w:bookmarkEnd w:id="275"/>
        </w:tc>
      </w:tr>
    </w:tbl>
    <w:bookmarkEnd w:id="261"/>
    <w:bookmarkStart w:name="goOk0" w:id="276"/>
    <w:p>
      <w:pPr>
        <w:spacing w:line="360" w:lineRule="auto" w:beforeLines="100" w:after="50"/>
        <w:ind w:left="0"/>
      </w:pPr>
      <w:r>
        <w:rPr>
          <w:rFonts w:eastAsia="宋体" w:ascii="宋体"/>
        </w:rPr>
        <w:pict>
          <v:rect style="width:0;height:1.5pt" id="_x0000_i1025" o:hr="t" o:hrstd="t" o:hralign="center" stroked="f" fillcolor="#a0a0a0"/>
        </w:pict>
      </w:r>
    </w:p>
    <w:bookmarkEnd w:id="276"/>
    <w:bookmarkStart w:name="u72bW" w:id="277"/>
    <w:p>
      <w:pPr>
        <w:pStyle w:val="Heading2"/>
        <w:spacing w:after="50" w:line="360" w:lineRule="auto" w:beforeLines="100"/>
        <w:ind w:left="0"/>
        <w:jc w:val="left"/>
      </w:pPr>
      <w:r>
        <w:rPr>
          <w:rFonts w:ascii="宋体" w:hAnsi="Times New Roman" w:eastAsia="宋体"/>
        </w:rPr>
        <w:t>Q13：设备下线自动上报是怎么实现的？</w:t>
      </w:r>
    </w:p>
    <w:bookmarkEnd w:id="277"/>
    <w:bookmarkStart w:name="u4eaaa216" w:id="278"/>
    <w:p>
      <w:pPr>
        <w:spacing w:after="50" w:line="360" w:lineRule="auto" w:beforeLines="100"/>
        <w:ind w:left="0"/>
        <w:jc w:val="left"/>
      </w:pPr>
      <w:r>
        <w:rPr>
          <w:rFonts w:ascii="宋体" w:hAnsi="Times New Roman" w:eastAsia="宋体"/>
          <w:b w:val="false"/>
          <w:i w:val="false"/>
          <w:color w:val="000000"/>
          <w:sz w:val="22"/>
        </w:rPr>
        <w:t>这是一个容易被忽略但运维价值极高的功能。在传统方案中，运维人员需要主动登录平台查看设备列表，逐一检查每台网关的在线状态——一个灌区信息化项目可能管理上百个机埠，每天手动巡查一圈的效率极低。而往往是在需要远程操作的时候——比如想远程启动某台水泵——才发现网关已经离线好几天了。</w:t>
      </w:r>
    </w:p>
    <w:bookmarkEnd w:id="278"/>
    <w:bookmarkStart w:name="u0f0fed64" w:id="279"/>
    <w:p>
      <w:pPr>
        <w:spacing w:after="50" w:line="360" w:lineRule="auto" w:beforeLines="100"/>
        <w:ind w:left="0"/>
        <w:jc w:val="left"/>
      </w:pPr>
      <w:r>
        <w:rPr>
          <w:rFonts w:ascii="宋体" w:hAnsi="Times New Roman" w:eastAsia="宋体"/>
          <w:b w:val="false"/>
          <w:i w:val="false"/>
          <w:color w:val="000000"/>
          <w:sz w:val="22"/>
        </w:rPr>
        <w:t>GW-DAG-PLCA 内置了心跳保活机制。网关与平台之间维持着一个周期性的心跳信号——网关每隔一段时间向平台发送一个轻量级的保活报文，平台收到后更新该网关的"最后心跳时间"。如果平台连续三个心跳周期没有收到某台网关的心跳报文，则自动将其状态标记为"离线"，并立即推送告警通知给运维人员。</w:t>
      </w:r>
    </w:p>
    <w:bookmarkEnd w:id="279"/>
    <w:bookmarkStart w:name="ua050c8ef" w:id="280"/>
    <w:p>
      <w:pPr>
        <w:spacing w:after="50" w:line="360" w:lineRule="auto" w:beforeLines="100"/>
        <w:ind w:left="0"/>
        <w:jc w:val="left"/>
      </w:pPr>
      <w:r>
        <w:rPr>
          <w:rFonts w:ascii="宋体" w:hAnsi="Times New Roman" w:eastAsia="宋体"/>
          <w:b w:val="false"/>
          <w:i w:val="false"/>
          <w:color w:val="000000"/>
          <w:sz w:val="22"/>
        </w:rPr>
        <w:t>整个流程从网关实际断网到平台推送告警的延迟通常不超过 3 分钟。这意味着运维人员可以在第一时间知道哪个机埠的网络出了问题，而不是等到下次需要操作时才发现。</w:t>
      </w:r>
    </w:p>
    <w:bookmarkEnd w:id="280"/>
    <w:bookmarkStart w:name="dn8xm" w:id="281"/>
    <w:p>
      <w:pPr>
        <w:spacing w:line="360" w:lineRule="auto" w:beforeLines="100" w:after="50"/>
        <w:ind w:left="0"/>
      </w:pPr>
      <w:r>
        <w:rPr>
          <w:rFonts w:eastAsia="宋体" w:ascii="宋体"/>
        </w:rPr>
        <w:pict>
          <v:rect style="width:0;height:1.5pt" id="_x0000_i1025" o:hr="t" o:hrstd="t" o:hralign="center" stroked="f" fillcolor="#a0a0a0"/>
        </w:pict>
      </w:r>
    </w:p>
    <w:bookmarkEnd w:id="281"/>
    <w:bookmarkStart w:name="TUxyq" w:id="282"/>
    <w:p>
      <w:pPr>
        <w:pStyle w:val="Heading2"/>
        <w:spacing w:after="50" w:line="360" w:lineRule="auto" w:beforeLines="100"/>
        <w:ind w:left="0"/>
        <w:jc w:val="left"/>
      </w:pPr>
      <w:r>
        <w:rPr>
          <w:rFonts w:ascii="宋体" w:hAnsi="Times New Roman" w:eastAsia="宋体"/>
        </w:rPr>
        <w:t>Q14：数据安全怎么保障？</w:t>
      </w:r>
    </w:p>
    <w:bookmarkEnd w:id="282"/>
    <w:bookmarkStart w:name="uad3650fc" w:id="283"/>
    <w:p>
      <w:pPr>
        <w:spacing w:after="50" w:line="360" w:lineRule="auto" w:beforeLines="100"/>
        <w:ind w:left="0"/>
        <w:jc w:val="left"/>
      </w:pPr>
      <w:r>
        <w:rPr>
          <w:rFonts w:ascii="宋体" w:hAnsi="Times New Roman" w:eastAsia="宋体"/>
          <w:b w:val="false"/>
          <w:i w:val="false"/>
          <w:color w:val="000000"/>
          <w:sz w:val="22"/>
        </w:rPr>
        <w:t>数据安全体现在三个层面。第一层是传输安全——网关与云平台之间的 4G 通讯全程通过 MQTT TLS 加密通道传输，所有上行数据和下行指令均在加密隧道中通过，防止数据被截获或篡改。第二层是访问安全——灌区信息化平台采用多级角色权限管理，区分管理员、运维人员、查看人员等不同权限等级，确保只有授权人员能执行远程控制操作。第三层是设备安全——网关采用硬件看门狗监控程序运行状态，一旦检测到异常自动复位，防止设备死机后长期失控。</w:t>
      </w:r>
    </w:p>
    <w:bookmarkEnd w:id="283"/>
    <w:bookmarkStart w:name="EqwUh" w:id="284"/>
    <w:p>
      <w:pPr>
        <w:spacing w:line="360" w:lineRule="auto" w:beforeLines="100" w:after="50"/>
        <w:ind w:left="0"/>
      </w:pPr>
      <w:r>
        <w:rPr>
          <w:rFonts w:eastAsia="宋体" w:ascii="宋体"/>
        </w:rPr>
        <w:pict>
          <v:rect style="width:0;height:1.5pt" id="_x0000_i1025" o:hr="t" o:hrstd="t" o:hralign="center" stroked="f" fillcolor="#a0a0a0"/>
        </w:pict>
      </w:r>
    </w:p>
    <w:bookmarkEnd w:id="284"/>
    <w:bookmarkStart w:name="BSX4x" w:id="285"/>
    <w:p>
      <w:pPr>
        <w:pStyle w:val="Heading2"/>
        <w:spacing w:after="50" w:line="360" w:lineRule="auto" w:beforeLines="100"/>
        <w:ind w:left="0"/>
        <w:jc w:val="left"/>
      </w:pPr>
      <w:r>
        <w:rPr>
          <w:rFonts w:ascii="宋体" w:hAnsi="Times New Roman" w:eastAsia="宋体"/>
        </w:rPr>
        <w:t>Q15：售后服务和技术支持？</w:t>
      </w:r>
    </w:p>
    <w:bookmarkEnd w:id="285"/>
    <w:bookmarkStart w:name="u98f27152" w:id="286"/>
    <w:p>
      <w:pPr>
        <w:spacing w:after="50" w:line="360" w:lineRule="auto" w:beforeLines="100"/>
        <w:ind w:left="0"/>
        <w:jc w:val="left"/>
      </w:pPr>
      <w:r>
        <w:rPr>
          <w:rFonts w:ascii="宋体" w:hAnsi="Times New Roman" w:eastAsia="宋体"/>
          <w:b w:val="false"/>
          <w:i w:val="false"/>
          <w:color w:val="000000"/>
          <w:sz w:val="22"/>
        </w:rPr>
        <w:t>轨物科技为 GW-DAG-PLCA 产品提供全生命周期技术支持。远程支持覆盖设备上线调试、参数配置优化、故障远程诊断和固件版本升级，工作日内 2 小时响应。现场服务涵盖首次安装指导、控制柜内接线支持和定期巡检。备件方面，网关主机、4G 天线和接线端子等常规备件在 3 个工作日内发货。对于大型灌区信息化项目，轨物提供整体技术方案咨询和现场培训服务，协助客户完成从设备安装、平台部署到系统验收的全流程交付。</w:t>
      </w:r>
    </w:p>
    <w:bookmarkEnd w:id="286"/>
    <w:bookmarkStart w:name="uedaa682f" w:id="287"/>
    <w:bookmarkEnd w:id="287"/>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settings.xml><?xml version="1.0" encoding="utf-8"?>
<w:setting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numbering.xml" Type="http://schemas.openxmlformats.org/officeDocument/2006/relationships/numbering"/></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