
<file path=[Content_Types].xml><?xml version="1.0" encoding="utf-8"?>
<Types xmlns="http://schemas.openxmlformats.org/package/2006/content-types">
  <Default ContentType="application/vnd.openxmlformats-package.relationships+xml" Extension="rels"/>
  <Default ContentType="application/vnd.openxmlformats-officedocument.wordprocessingml.document.mai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6.1.2 (Apache licensed) using REFERENCE JAXB in Oracle Java 1.8.0_131 on Linux -->
    <w:p>
      <w:pPr>
        <w:pStyle w:val="Heading1"/>
        <w:spacing w:after="50" w:line="360" w:lineRule="auto" w:beforeLines="100"/>
        <w:ind w:left="0"/>
        <w:jc w:val="left"/>
      </w:pPr>
      <w:r>
        <w:rPr>
          <w:rFonts w:ascii="宋体" w:hAnsi="Times New Roman" w:eastAsia="宋体"/>
        </w:rPr>
        <w:t>光伏清洁机器人控制器</w:t>
      </w:r>
    </w:p>
    <w:p>
      <w:pPr>
        <w:pStyle w:val="Heading1"/>
        <w:spacing w:after="50" w:line="360" w:lineRule="auto" w:beforeLines="100"/>
        <w:ind w:left="0"/>
        <w:jc w:val="left"/>
      </w:pPr>
      <w:bookmarkStart w:name="JFiLu" w:id="0"/>
      <w:r>
        <w:rPr>
          <w:rFonts w:ascii="宋体" w:hAnsi="Times New Roman" w:eastAsia="宋体"/>
        </w:rPr>
        <w:t>光伏清洁机器人控制器 · FAQ 知识问答</w:t>
      </w:r>
    </w:p>
    <w:bookmarkEnd w:id="0"/>
    <w:bookmarkStart w:name="u80b9285a" w:id="1"/>
    <w:bookmarkEnd w:id="1"/>
    <w:bookmarkStart w:name="uhX9F" w:id="2"/>
    <w:p>
      <w:pPr>
        <w:pStyle w:val="Heading2"/>
        <w:spacing w:after="50" w:line="360" w:lineRule="auto" w:beforeLines="100"/>
        <w:ind w:left="0"/>
        <w:jc w:val="left"/>
      </w:pPr>
      <w:r>
        <w:rPr>
          <w:rFonts w:ascii="宋体" w:hAnsi="Times New Roman" w:eastAsia="宋体"/>
        </w:rPr>
        <w:t>Q1：轨物光伏清洁机器人控制器是什么？</w:t>
      </w:r>
    </w:p>
    <w:bookmarkEnd w:id="2"/>
    <w:bookmarkStart w:name="u3350479f" w:id="3"/>
    <w:p>
      <w:pPr>
        <w:spacing w:after="50" w:line="360" w:lineRule="auto" w:beforeLines="100"/>
        <w:ind w:left="0"/>
        <w:jc w:val="left"/>
      </w:pPr>
      <w:r>
        <w:rPr>
          <w:rFonts w:ascii="宋体" w:hAnsi="Times New Roman" w:eastAsia="宋体"/>
          <w:b w:val="false"/>
          <w:i w:val="false"/>
          <w:color w:val="000000"/>
          <w:sz w:val="22"/>
        </w:rPr>
        <w:t>轨物光伏清洁机器人控制器是自主研发的嵌入式核心控制硬件，安装在光伏清洁机器人本体内部，是机器人自主运行和远程调度的"大脑"。简单来说，它相当于机器人的"神经系统中枢"——负责感知环境、规划路径、驱动电机、管理电源，并通过 4G/LoRa/WiFi 与远程运维平台保持实时通讯。该控制器已在高污染、多灰尘、积雪和鸟粪等复杂环境下完成工程验证，覆盖各类分布式与集中式光伏电站。</w:t>
      </w:r>
    </w:p>
    <w:bookmarkEnd w:id="3"/>
    <w:bookmarkStart w:name="iHzmU" w:id="4"/>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6779"/>
        <w:gridCol w:w="6855"/>
      </w:tblGrid>
      <w:tr>
        <w:trPr>
          <w:trHeight w:val="495" w:hRule="atLeast"/>
        </w:trPr>
        <w:tc>
          <w:tcPr>
            <w:tcW w:w="677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ac7a25a" w:id="5"/>
          <w:p>
            <w:pPr>
              <w:spacing w:after="50" w:line="360" w:lineRule="auto" w:beforeLines="100"/>
              <w:ind w:left="0"/>
              <w:jc w:val="left"/>
            </w:pPr>
            <w:r>
              <w:rPr>
                <w:rFonts w:ascii="宋体" w:hAnsi="Times New Roman" w:eastAsia="宋体"/>
                <w:b w:val="false"/>
                <w:i w:val="false"/>
                <w:color w:val="000000"/>
                <w:sz w:val="22"/>
              </w:rPr>
              <w:t>核心参数</w:t>
            </w:r>
          </w:p>
          <w:bookmarkEnd w:id="5"/>
        </w:tc>
        <w:tc>
          <w:tcPr>
            <w:tcW w:w="68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87ab9c6" w:id="6"/>
          <w:p>
            <w:pPr>
              <w:spacing w:after="50" w:line="360" w:lineRule="auto" w:beforeLines="100"/>
              <w:ind w:left="0"/>
              <w:jc w:val="left"/>
            </w:pPr>
            <w:r>
              <w:rPr>
                <w:rFonts w:ascii="宋体" w:hAnsi="Times New Roman" w:eastAsia="宋体"/>
                <w:b w:val="false"/>
                <w:i w:val="false"/>
                <w:color w:val="000000"/>
                <w:sz w:val="22"/>
              </w:rPr>
              <w:t>技术指标</w:t>
            </w:r>
          </w:p>
          <w:bookmarkEnd w:id="6"/>
        </w:tc>
      </w:tr>
      <w:tr>
        <w:trPr>
          <w:trHeight w:val="495" w:hRule="atLeast"/>
        </w:trPr>
        <w:tc>
          <w:tcPr>
            <w:tcW w:w="677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2fd899c" w:id="7"/>
          <w:p>
            <w:pPr>
              <w:spacing w:after="50" w:line="360" w:lineRule="auto" w:beforeLines="100"/>
              <w:ind w:left="0"/>
              <w:jc w:val="left"/>
            </w:pPr>
            <w:r>
              <w:rPr>
                <w:rFonts w:ascii="宋体" w:hAnsi="Times New Roman" w:eastAsia="宋体"/>
                <w:b w:val="false"/>
                <w:i w:val="false"/>
                <w:color w:val="000000"/>
                <w:sz w:val="22"/>
              </w:rPr>
              <w:t>物理形态</w:t>
            </w:r>
          </w:p>
          <w:bookmarkEnd w:id="7"/>
        </w:tc>
        <w:tc>
          <w:tcPr>
            <w:tcW w:w="68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db7038f" w:id="8"/>
          <w:p>
            <w:pPr>
              <w:spacing w:after="50" w:line="360" w:lineRule="auto" w:beforeLines="100"/>
              <w:ind w:left="0"/>
              <w:jc w:val="left"/>
            </w:pPr>
            <w:r>
              <w:rPr>
                <w:rFonts w:ascii="宋体" w:hAnsi="Times New Roman" w:eastAsia="宋体"/>
                <w:b w:val="false"/>
                <w:i w:val="false"/>
                <w:color w:val="000000"/>
                <w:sz w:val="22"/>
              </w:rPr>
              <w:t>DIN 导轨嵌入式模块 · 占空间 ≤ 2U</w:t>
            </w:r>
          </w:p>
          <w:bookmarkEnd w:id="8"/>
        </w:tc>
      </w:tr>
      <w:tr>
        <w:trPr>
          <w:trHeight w:val="495" w:hRule="atLeast"/>
        </w:trPr>
        <w:tc>
          <w:tcPr>
            <w:tcW w:w="677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f076542" w:id="9"/>
          <w:p>
            <w:pPr>
              <w:spacing w:after="50" w:line="360" w:lineRule="auto" w:beforeLines="100"/>
              <w:ind w:left="0"/>
              <w:jc w:val="left"/>
            </w:pPr>
            <w:r>
              <w:rPr>
                <w:rFonts w:ascii="宋体" w:hAnsi="Times New Roman" w:eastAsia="宋体"/>
                <w:b w:val="false"/>
                <w:i w:val="false"/>
                <w:color w:val="000000"/>
                <w:sz w:val="22"/>
              </w:rPr>
              <w:t>主控芯片</w:t>
            </w:r>
          </w:p>
          <w:bookmarkEnd w:id="9"/>
        </w:tc>
        <w:tc>
          <w:tcPr>
            <w:tcW w:w="68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be2e1af" w:id="10"/>
          <w:p>
            <w:pPr>
              <w:spacing w:after="50" w:line="360" w:lineRule="auto" w:beforeLines="100"/>
              <w:ind w:left="0"/>
              <w:jc w:val="left"/>
            </w:pPr>
            <w:r>
              <w:rPr>
                <w:rFonts w:ascii="宋体" w:hAnsi="Times New Roman" w:eastAsia="宋体"/>
                <w:b w:val="false"/>
                <w:i w:val="false"/>
                <w:color w:val="000000"/>
                <w:sz w:val="22"/>
              </w:rPr>
              <w:t>高性能嵌入式 MCU</w:t>
            </w:r>
          </w:p>
          <w:bookmarkEnd w:id="10"/>
        </w:tc>
      </w:tr>
      <w:tr>
        <w:trPr>
          <w:trHeight w:val="495" w:hRule="atLeast"/>
        </w:trPr>
        <w:tc>
          <w:tcPr>
            <w:tcW w:w="677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944ea1e" w:id="11"/>
          <w:p>
            <w:pPr>
              <w:spacing w:after="50" w:line="360" w:lineRule="auto" w:beforeLines="100"/>
              <w:ind w:left="0"/>
              <w:jc w:val="left"/>
            </w:pPr>
            <w:r>
              <w:rPr>
                <w:rFonts w:ascii="宋体" w:hAnsi="Times New Roman" w:eastAsia="宋体"/>
                <w:b w:val="false"/>
                <w:i w:val="false"/>
                <w:color w:val="000000"/>
                <w:sz w:val="22"/>
              </w:rPr>
              <w:t>工作电压</w:t>
            </w:r>
          </w:p>
          <w:bookmarkEnd w:id="11"/>
        </w:tc>
        <w:tc>
          <w:tcPr>
            <w:tcW w:w="68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8452d9a" w:id="12"/>
          <w:p>
            <w:pPr>
              <w:spacing w:after="50" w:line="360" w:lineRule="auto" w:beforeLines="100"/>
              <w:ind w:left="0"/>
              <w:jc w:val="left"/>
            </w:pPr>
            <w:r>
              <w:rPr>
                <w:rFonts w:ascii="宋体" w:hAnsi="Times New Roman" w:eastAsia="宋体"/>
                <w:b w:val="false"/>
                <w:i w:val="false"/>
                <w:color w:val="000000"/>
                <w:sz w:val="22"/>
              </w:rPr>
              <w:t>电池供电 · 电压自适应</w:t>
            </w:r>
          </w:p>
          <w:bookmarkEnd w:id="12"/>
        </w:tc>
      </w:tr>
      <w:tr>
        <w:trPr>
          <w:trHeight w:val="495" w:hRule="atLeast"/>
        </w:trPr>
        <w:tc>
          <w:tcPr>
            <w:tcW w:w="677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07ee414" w:id="13"/>
          <w:p>
            <w:pPr>
              <w:spacing w:after="50" w:line="360" w:lineRule="auto" w:beforeLines="100"/>
              <w:ind w:left="0"/>
              <w:jc w:val="left"/>
            </w:pPr>
            <w:r>
              <w:rPr>
                <w:rFonts w:ascii="宋体" w:hAnsi="Times New Roman" w:eastAsia="宋体"/>
                <w:b w:val="false"/>
                <w:i w:val="false"/>
                <w:color w:val="000000"/>
                <w:sz w:val="22"/>
              </w:rPr>
              <w:t>设计寿命</w:t>
            </w:r>
          </w:p>
          <w:bookmarkEnd w:id="13"/>
        </w:tc>
        <w:tc>
          <w:tcPr>
            <w:tcW w:w="68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e24ae9a" w:id="14"/>
          <w:p>
            <w:pPr>
              <w:spacing w:after="50" w:line="360" w:lineRule="auto" w:beforeLines="100"/>
              <w:ind w:left="0"/>
              <w:jc w:val="left"/>
            </w:pPr>
            <w:r>
              <w:rPr>
                <w:rFonts w:ascii="宋体" w:hAnsi="Times New Roman" w:eastAsia="宋体"/>
                <w:b w:val="false"/>
                <w:i w:val="false"/>
                <w:color w:val="000000"/>
                <w:sz w:val="22"/>
              </w:rPr>
              <w:t>≥ 10 年</w:t>
            </w:r>
          </w:p>
          <w:bookmarkEnd w:id="14"/>
        </w:tc>
      </w:tr>
      <w:tr>
        <w:trPr>
          <w:trHeight w:val="495" w:hRule="atLeast"/>
        </w:trPr>
        <w:tc>
          <w:tcPr>
            <w:tcW w:w="677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ba8f35b" w:id="15"/>
          <w:p>
            <w:pPr>
              <w:spacing w:after="50" w:line="360" w:lineRule="auto" w:beforeLines="100"/>
              <w:ind w:left="0"/>
              <w:jc w:val="left"/>
            </w:pPr>
            <w:r>
              <w:rPr>
                <w:rFonts w:ascii="宋体" w:hAnsi="Times New Roman" w:eastAsia="宋体"/>
                <w:b w:val="false"/>
                <w:i w:val="false"/>
                <w:color w:val="000000"/>
                <w:sz w:val="22"/>
              </w:rPr>
              <w:t>运行模式</w:t>
            </w:r>
          </w:p>
          <w:bookmarkEnd w:id="15"/>
        </w:tc>
        <w:tc>
          <w:tcPr>
            <w:tcW w:w="68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0067f40" w:id="16"/>
          <w:p>
            <w:pPr>
              <w:spacing w:after="50" w:line="360" w:lineRule="auto" w:beforeLines="100"/>
              <w:ind w:left="0"/>
              <w:jc w:val="left"/>
            </w:pPr>
            <w:r>
              <w:rPr>
                <w:rFonts w:ascii="宋体" w:hAnsi="Times New Roman" w:eastAsia="宋体"/>
                <w:b w:val="false"/>
                <w:i w:val="false"/>
                <w:color w:val="000000"/>
                <w:sz w:val="22"/>
              </w:rPr>
              <w:t>7×24 小时 · 硬件+软件双重看门狗</w:t>
            </w:r>
          </w:p>
          <w:bookmarkEnd w:id="16"/>
        </w:tc>
      </w:tr>
    </w:tbl>
    <w:bookmarkEnd w:id="4"/>
    <w:bookmarkStart w:name="nr6Zs" w:id="17"/>
    <w:p>
      <w:pPr>
        <w:spacing w:line="360" w:lineRule="auto" w:beforeLines="100" w:after="50"/>
        <w:ind w:left="0"/>
      </w:pPr>
      <w:r>
        <w:rPr>
          <w:rFonts w:eastAsia="宋体" w:ascii="宋体"/>
        </w:rPr>
        <w:pict>
          <v:rect style="width:0;height:1.5pt" id="_x0000_i1025" o:hr="t" o:hrstd="t" o:hralign="center" stroked="f" fillcolor="#a0a0a0"/>
        </w:pict>
      </w:r>
    </w:p>
    <w:bookmarkEnd w:id="17"/>
    <w:bookmarkStart w:name="zWuqM" w:id="18"/>
    <w:p>
      <w:pPr>
        <w:pStyle w:val="Heading2"/>
        <w:spacing w:after="50" w:line="360" w:lineRule="auto" w:beforeLines="100"/>
        <w:ind w:left="0"/>
        <w:jc w:val="left"/>
      </w:pPr>
      <w:r>
        <w:rPr>
          <w:rFonts w:ascii="宋体" w:hAnsi="Times New Roman" w:eastAsia="宋体"/>
        </w:rPr>
        <w:t>Q2：控制器支持哪些通讯方式？如何确保信号稳定？</w:t>
      </w:r>
    </w:p>
    <w:bookmarkEnd w:id="18"/>
    <w:bookmarkStart w:name="uc9eb8fff" w:id="19"/>
    <w:p>
      <w:pPr>
        <w:spacing w:after="50" w:line="360" w:lineRule="auto" w:beforeLines="100"/>
        <w:ind w:left="0"/>
        <w:jc w:val="left"/>
      </w:pPr>
      <w:r>
        <w:rPr>
          <w:rFonts w:ascii="宋体" w:hAnsi="Times New Roman" w:eastAsia="宋体"/>
          <w:b w:val="false"/>
          <w:i w:val="false"/>
          <w:color w:val="000000"/>
          <w:sz w:val="22"/>
        </w:rPr>
        <w:t>控制器集成 4G 蜂窝模组、LoRaWAN 模组和 WiFi 模组，实现三模合一。系统实时监测各链路的信号质量，自动选择最优通道。这种多模冗余设计从根本上解决了光伏电站普遍存在的通讯难题——大型地面电站多在荒漠戈壁，4G 信号不稳定；工商业屋顶被金属结构遮挡，WiFi 穿墙衰减严重。</w:t>
      </w:r>
    </w:p>
    <w:bookmarkEnd w:id="19"/>
    <w:bookmarkStart w:name="uee8c8c1a" w:id="20"/>
    <w:p>
      <w:pPr>
        <w:spacing w:after="50" w:line="360" w:lineRule="auto" w:beforeLines="100"/>
        <w:ind w:left="0"/>
        <w:jc w:val="left"/>
      </w:pPr>
      <w:r>
        <w:rPr>
          <w:rFonts w:ascii="宋体" w:hAnsi="Times New Roman" w:eastAsia="宋体"/>
          <w:b w:val="false"/>
          <w:i w:val="false"/>
          <w:color w:val="000000"/>
          <w:sz w:val="22"/>
        </w:rPr>
        <w:t>当 4G 信号良好时，控制器优先使用蜂窝网络实现高速数据传输；当进入信号盲区时，自动切换至 LoRaWAN 自组网维持基本通讯；靠近充电桩或基站时，WiFi 承担大带宽任务。链路切换过程对上层业务完全透明，不影响清洁作业。此外，控制器支持差异化数据上报策略——正常作业以低频巡检为主，异常事件实时推送，有效节省流量成本。</w:t>
      </w:r>
    </w:p>
    <w:bookmarkEnd w:id="20"/>
    <w:bookmarkStart w:name="JVcEr" w:id="21"/>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519"/>
        <w:gridCol w:w="3349"/>
        <w:gridCol w:w="3428"/>
        <w:gridCol w:w="3338"/>
      </w:tblGrid>
      <w:tr>
        <w:trPr>
          <w:trHeight w:val="495" w:hRule="atLeast"/>
        </w:trPr>
        <w:tc>
          <w:tcPr>
            <w:tcW w:w="351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f544731" w:id="22"/>
          <w:p>
            <w:pPr>
              <w:spacing w:after="50" w:line="360" w:lineRule="auto" w:beforeLines="100"/>
              <w:ind w:left="0"/>
              <w:jc w:val="left"/>
            </w:pPr>
            <w:r>
              <w:rPr>
                <w:rFonts w:ascii="宋体" w:hAnsi="Times New Roman" w:eastAsia="宋体"/>
                <w:b w:val="false"/>
                <w:i w:val="false"/>
                <w:color w:val="000000"/>
                <w:sz w:val="22"/>
              </w:rPr>
              <w:t>通讯方式</w:t>
            </w:r>
          </w:p>
          <w:bookmarkEnd w:id="22"/>
        </w:tc>
        <w:tc>
          <w:tcPr>
            <w:tcW w:w="33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42ef035" w:id="23"/>
          <w:p>
            <w:pPr>
              <w:spacing w:after="50" w:line="360" w:lineRule="auto" w:beforeLines="100"/>
              <w:ind w:left="0"/>
              <w:jc w:val="left"/>
            </w:pPr>
            <w:r>
              <w:rPr>
                <w:rFonts w:ascii="宋体" w:hAnsi="Times New Roman" w:eastAsia="宋体"/>
                <w:b w:val="false"/>
                <w:i w:val="false"/>
                <w:color w:val="000000"/>
                <w:sz w:val="22"/>
              </w:rPr>
              <w:t>适用场景</w:t>
            </w:r>
          </w:p>
          <w:bookmarkEnd w:id="23"/>
        </w:tc>
        <w:tc>
          <w:tcPr>
            <w:tcW w:w="342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ec24214" w:id="24"/>
          <w:p>
            <w:pPr>
              <w:spacing w:after="50" w:line="360" w:lineRule="auto" w:beforeLines="100"/>
              <w:ind w:left="0"/>
              <w:jc w:val="left"/>
            </w:pPr>
            <w:r>
              <w:rPr>
                <w:rFonts w:ascii="宋体" w:hAnsi="Times New Roman" w:eastAsia="宋体"/>
                <w:b w:val="false"/>
                <w:i w:val="false"/>
                <w:color w:val="000000"/>
                <w:sz w:val="22"/>
              </w:rPr>
              <w:t>覆盖距离</w:t>
            </w:r>
          </w:p>
          <w:bookmarkEnd w:id="24"/>
        </w:tc>
        <w:tc>
          <w:tcPr>
            <w:tcW w:w="33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c2f40d1" w:id="25"/>
          <w:p>
            <w:pPr>
              <w:spacing w:after="50" w:line="360" w:lineRule="auto" w:beforeLines="100"/>
              <w:ind w:left="0"/>
              <w:jc w:val="left"/>
            </w:pPr>
            <w:r>
              <w:rPr>
                <w:rFonts w:ascii="宋体" w:hAnsi="Times New Roman" w:eastAsia="宋体"/>
                <w:b w:val="false"/>
                <w:i w:val="false"/>
                <w:color w:val="000000"/>
                <w:sz w:val="22"/>
              </w:rPr>
              <w:t>核心优势</w:t>
            </w:r>
          </w:p>
          <w:bookmarkEnd w:id="25"/>
        </w:tc>
      </w:tr>
      <w:tr>
        <w:trPr>
          <w:trHeight w:val="495" w:hRule="atLeast"/>
        </w:trPr>
        <w:tc>
          <w:tcPr>
            <w:tcW w:w="351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553c1df" w:id="26"/>
          <w:p>
            <w:pPr>
              <w:spacing w:after="50" w:line="360" w:lineRule="auto" w:beforeLines="100"/>
              <w:ind w:left="0"/>
              <w:jc w:val="left"/>
            </w:pPr>
            <w:r>
              <w:rPr>
                <w:rFonts w:ascii="宋体" w:hAnsi="Times New Roman" w:eastAsia="宋体"/>
                <w:b w:val="false"/>
                <w:i w:val="false"/>
                <w:color w:val="000000"/>
                <w:sz w:val="22"/>
              </w:rPr>
              <w:t>4G</w:t>
            </w:r>
          </w:p>
          <w:bookmarkEnd w:id="26"/>
        </w:tc>
        <w:tc>
          <w:tcPr>
            <w:tcW w:w="33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8e58f10" w:id="27"/>
          <w:p>
            <w:pPr>
              <w:spacing w:after="50" w:line="360" w:lineRule="auto" w:beforeLines="100"/>
              <w:ind w:left="0"/>
              <w:jc w:val="left"/>
            </w:pPr>
            <w:r>
              <w:rPr>
                <w:rFonts w:ascii="宋体" w:hAnsi="Times New Roman" w:eastAsia="宋体"/>
                <w:b w:val="false"/>
                <w:i w:val="false"/>
                <w:color w:val="000000"/>
                <w:sz w:val="22"/>
              </w:rPr>
              <w:t>公网覆盖良好的场区</w:t>
            </w:r>
          </w:p>
          <w:bookmarkEnd w:id="27"/>
        </w:tc>
        <w:tc>
          <w:tcPr>
            <w:tcW w:w="342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2fb9040" w:id="28"/>
          <w:p>
            <w:pPr>
              <w:spacing w:after="50" w:line="360" w:lineRule="auto" w:beforeLines="100"/>
              <w:ind w:left="0"/>
              <w:jc w:val="left"/>
            </w:pPr>
            <w:r>
              <w:rPr>
                <w:rFonts w:ascii="宋体" w:hAnsi="Times New Roman" w:eastAsia="宋体"/>
                <w:b w:val="false"/>
                <w:i w:val="false"/>
                <w:color w:val="000000"/>
                <w:sz w:val="22"/>
              </w:rPr>
              <w:t>依赖基站</w:t>
            </w:r>
          </w:p>
          <w:bookmarkEnd w:id="28"/>
        </w:tc>
        <w:tc>
          <w:tcPr>
            <w:tcW w:w="33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1fd7ffb" w:id="29"/>
          <w:p>
            <w:pPr>
              <w:spacing w:after="50" w:line="360" w:lineRule="auto" w:beforeLines="100"/>
              <w:ind w:left="0"/>
              <w:jc w:val="left"/>
            </w:pPr>
            <w:r>
              <w:rPr>
                <w:rFonts w:ascii="宋体" w:hAnsi="Times New Roman" w:eastAsia="宋体"/>
                <w:b w:val="false"/>
                <w:i w:val="false"/>
                <w:color w:val="000000"/>
                <w:sz w:val="22"/>
              </w:rPr>
              <w:t>高速率、低延迟</w:t>
            </w:r>
          </w:p>
          <w:bookmarkEnd w:id="29"/>
        </w:tc>
      </w:tr>
      <w:tr>
        <w:trPr>
          <w:trHeight w:val="495" w:hRule="atLeast"/>
        </w:trPr>
        <w:tc>
          <w:tcPr>
            <w:tcW w:w="351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57ca228" w:id="30"/>
          <w:p>
            <w:pPr>
              <w:spacing w:after="50" w:line="360" w:lineRule="auto" w:beforeLines="100"/>
              <w:ind w:left="0"/>
              <w:jc w:val="left"/>
            </w:pPr>
            <w:r>
              <w:rPr>
                <w:rFonts w:ascii="宋体" w:hAnsi="Times New Roman" w:eastAsia="宋体"/>
                <w:b w:val="false"/>
                <w:i w:val="false"/>
                <w:color w:val="000000"/>
                <w:sz w:val="22"/>
              </w:rPr>
              <w:t>LoRaWAN</w:t>
            </w:r>
          </w:p>
          <w:bookmarkEnd w:id="30"/>
        </w:tc>
        <w:tc>
          <w:tcPr>
            <w:tcW w:w="33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447a7d3" w:id="31"/>
          <w:p>
            <w:pPr>
              <w:spacing w:after="50" w:line="360" w:lineRule="auto" w:beforeLines="100"/>
              <w:ind w:left="0"/>
              <w:jc w:val="left"/>
            </w:pPr>
            <w:r>
              <w:rPr>
                <w:rFonts w:ascii="宋体" w:hAnsi="Times New Roman" w:eastAsia="宋体"/>
                <w:b w:val="false"/>
                <w:i w:val="false"/>
                <w:color w:val="000000"/>
                <w:sz w:val="22"/>
              </w:rPr>
              <w:t>偏远无公网站点</w:t>
            </w:r>
          </w:p>
          <w:bookmarkEnd w:id="31"/>
        </w:tc>
        <w:tc>
          <w:tcPr>
            <w:tcW w:w="342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e913993" w:id="32"/>
          <w:p>
            <w:pPr>
              <w:spacing w:after="50" w:line="360" w:lineRule="auto" w:beforeLines="100"/>
              <w:ind w:left="0"/>
              <w:jc w:val="left"/>
            </w:pPr>
            <w:r>
              <w:rPr>
                <w:rFonts w:ascii="宋体" w:hAnsi="Times New Roman" w:eastAsia="宋体"/>
                <w:b w:val="false"/>
                <w:i w:val="false"/>
                <w:color w:val="000000"/>
                <w:sz w:val="22"/>
              </w:rPr>
              <w:t>≥ 3km（视距）</w:t>
            </w:r>
          </w:p>
          <w:bookmarkEnd w:id="32"/>
        </w:tc>
        <w:tc>
          <w:tcPr>
            <w:tcW w:w="33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6ce6bea" w:id="33"/>
          <w:p>
            <w:pPr>
              <w:spacing w:after="50" w:line="360" w:lineRule="auto" w:beforeLines="100"/>
              <w:ind w:left="0"/>
              <w:jc w:val="left"/>
            </w:pPr>
            <w:r>
              <w:rPr>
                <w:rFonts w:ascii="宋体" w:hAnsi="Times New Roman" w:eastAsia="宋体"/>
                <w:b w:val="false"/>
                <w:i w:val="false"/>
                <w:color w:val="000000"/>
                <w:sz w:val="22"/>
              </w:rPr>
              <w:t>远距离、自组网、低功耗</w:t>
            </w:r>
          </w:p>
          <w:bookmarkEnd w:id="33"/>
        </w:tc>
      </w:tr>
      <w:tr>
        <w:trPr>
          <w:trHeight w:val="495" w:hRule="atLeast"/>
        </w:trPr>
        <w:tc>
          <w:tcPr>
            <w:tcW w:w="351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6b0c4fc" w:id="34"/>
          <w:p>
            <w:pPr>
              <w:spacing w:after="50" w:line="360" w:lineRule="auto" w:beforeLines="100"/>
              <w:ind w:left="0"/>
              <w:jc w:val="left"/>
            </w:pPr>
            <w:r>
              <w:rPr>
                <w:rFonts w:ascii="宋体" w:hAnsi="Times New Roman" w:eastAsia="宋体"/>
                <w:b w:val="false"/>
                <w:i w:val="false"/>
                <w:color w:val="000000"/>
                <w:sz w:val="22"/>
              </w:rPr>
              <w:t>WiFi</w:t>
            </w:r>
          </w:p>
          <w:bookmarkEnd w:id="34"/>
        </w:tc>
        <w:tc>
          <w:tcPr>
            <w:tcW w:w="33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dee6832" w:id="35"/>
          <w:p>
            <w:pPr>
              <w:spacing w:after="50" w:line="360" w:lineRule="auto" w:beforeLines="100"/>
              <w:ind w:left="0"/>
              <w:jc w:val="left"/>
            </w:pPr>
            <w:r>
              <w:rPr>
                <w:rFonts w:ascii="宋体" w:hAnsi="Times New Roman" w:eastAsia="宋体"/>
                <w:b w:val="false"/>
                <w:i w:val="false"/>
                <w:color w:val="000000"/>
                <w:sz w:val="22"/>
              </w:rPr>
              <w:t>靠近基站/充电桩</w:t>
            </w:r>
          </w:p>
          <w:bookmarkEnd w:id="35"/>
        </w:tc>
        <w:tc>
          <w:tcPr>
            <w:tcW w:w="342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bfc4828" w:id="36"/>
          <w:p>
            <w:pPr>
              <w:spacing w:after="50" w:line="360" w:lineRule="auto" w:beforeLines="100"/>
              <w:ind w:left="0"/>
              <w:jc w:val="left"/>
            </w:pPr>
            <w:r>
              <w:rPr>
                <w:rFonts w:ascii="宋体" w:hAnsi="Times New Roman" w:eastAsia="宋体"/>
                <w:b w:val="false"/>
                <w:i w:val="false"/>
                <w:color w:val="000000"/>
                <w:sz w:val="22"/>
              </w:rPr>
              <w:t>≤ 100m</w:t>
            </w:r>
          </w:p>
          <w:bookmarkEnd w:id="36"/>
        </w:tc>
        <w:tc>
          <w:tcPr>
            <w:tcW w:w="33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292c6be" w:id="37"/>
          <w:p>
            <w:pPr>
              <w:spacing w:after="50" w:line="360" w:lineRule="auto" w:beforeLines="100"/>
              <w:ind w:left="0"/>
              <w:jc w:val="left"/>
            </w:pPr>
            <w:r>
              <w:rPr>
                <w:rFonts w:ascii="宋体" w:hAnsi="Times New Roman" w:eastAsia="宋体"/>
                <w:b w:val="false"/>
                <w:i w:val="false"/>
                <w:color w:val="000000"/>
                <w:sz w:val="22"/>
              </w:rPr>
              <w:t>高速率、免流量</w:t>
            </w:r>
          </w:p>
          <w:bookmarkEnd w:id="37"/>
        </w:tc>
      </w:tr>
    </w:tbl>
    <w:bookmarkEnd w:id="21"/>
    <w:bookmarkStart w:name="Ws1b5" w:id="38"/>
    <w:p>
      <w:pPr>
        <w:spacing w:line="360" w:lineRule="auto" w:beforeLines="100" w:after="50"/>
        <w:ind w:left="0"/>
      </w:pPr>
      <w:r>
        <w:rPr>
          <w:rFonts w:eastAsia="宋体" w:ascii="宋体"/>
        </w:rPr>
        <w:pict>
          <v:rect style="width:0;height:1.5pt" id="_x0000_i1025" o:hr="t" o:hrstd="t" o:hralign="center" stroked="f" fillcolor="#a0a0a0"/>
        </w:pict>
      </w:r>
    </w:p>
    <w:bookmarkEnd w:id="38"/>
    <w:bookmarkStart w:name="TdXs3" w:id="39"/>
    <w:p>
      <w:pPr>
        <w:pStyle w:val="Heading2"/>
        <w:spacing w:after="50" w:line="360" w:lineRule="auto" w:beforeLines="100"/>
        <w:ind w:left="0"/>
        <w:jc w:val="left"/>
      </w:pPr>
      <w:r>
        <w:rPr>
          <w:rFonts w:ascii="宋体" w:hAnsi="Times New Roman" w:eastAsia="宋体"/>
        </w:rPr>
        <w:t>Q3：机器人的自主路径规划是怎么做到的？</w:t>
      </w:r>
    </w:p>
    <w:bookmarkEnd w:id="39"/>
    <w:bookmarkStart w:name="u1370fc14" w:id="40"/>
    <w:p>
      <w:pPr>
        <w:spacing w:after="50" w:line="360" w:lineRule="auto" w:beforeLines="100"/>
        <w:ind w:left="0"/>
        <w:jc w:val="left"/>
      </w:pPr>
      <w:r>
        <w:rPr>
          <w:rFonts w:ascii="宋体" w:hAnsi="Times New Roman" w:eastAsia="宋体"/>
          <w:b w:val="false"/>
          <w:i w:val="false"/>
          <w:color w:val="000000"/>
          <w:sz w:val="22"/>
        </w:rPr>
        <w:t>路径规划是清洁机器人最关键的技术环节之一。其核心要求是：在光伏组件表面平稳行走，做到全覆盖、无漏扫、无重复，且不跌落组件边缘。</w:t>
      </w:r>
    </w:p>
    <w:bookmarkEnd w:id="40"/>
    <w:bookmarkStart w:name="u624b25d4" w:id="41"/>
    <w:p>
      <w:pPr>
        <w:spacing w:after="50" w:line="360" w:lineRule="auto" w:beforeLines="100"/>
        <w:ind w:left="0"/>
        <w:jc w:val="left"/>
      </w:pPr>
      <w:r>
        <w:rPr>
          <w:rFonts w:ascii="宋体" w:hAnsi="Times New Roman" w:eastAsia="宋体"/>
          <w:b w:val="false"/>
          <w:i w:val="false"/>
          <w:color w:val="000000"/>
          <w:sz w:val="22"/>
        </w:rPr>
        <w:t>控制器采用陀螺仪与里程计融合定位作为基础导航框架。陀螺仪实时感知机器人的朝向和倾斜角度，里程计推算行走距离，两者数据通过卡尔曼滤波融合，消除单一传感器的累积误差。在边缘检测方面，控制器同时搭载红外和超声波两种传感器——红外传感器用于检测组件边界，防止机器人驶出阵列；超声波传感器主动探测前方障碍物并执行绕行动作。相比于仅依赖限位开关的传统方案，这种多传感器融合架构赋予了机器人在柔性支架等复杂场景下的语义级环境感知能力，能够区分"正常路径"和"危险坠落边界"。</w:t>
      </w:r>
    </w:p>
    <w:bookmarkEnd w:id="41"/>
    <w:bookmarkStart w:name="WQ9aN" w:id="42"/>
    <w:p>
      <w:pPr>
        <w:spacing w:line="360" w:lineRule="auto" w:beforeLines="100" w:after="50"/>
        <w:ind w:left="0"/>
      </w:pPr>
      <w:r>
        <w:rPr>
          <w:rFonts w:eastAsia="宋体" w:ascii="宋体"/>
        </w:rPr>
        <w:pict>
          <v:rect style="width:0;height:1.5pt" id="_x0000_i1025" o:hr="t" o:hrstd="t" o:hralign="center" stroked="f" fillcolor="#a0a0a0"/>
        </w:pict>
      </w:r>
    </w:p>
    <w:bookmarkEnd w:id="42"/>
    <w:bookmarkStart w:name="PIjrL" w:id="43"/>
    <w:p>
      <w:pPr>
        <w:pStyle w:val="Heading2"/>
        <w:spacing w:after="50" w:line="360" w:lineRule="auto" w:beforeLines="100"/>
        <w:ind w:left="0"/>
        <w:jc w:val="left"/>
      </w:pPr>
      <w:r>
        <w:rPr>
          <w:rFonts w:ascii="宋体" w:hAnsi="Times New Roman" w:eastAsia="宋体"/>
        </w:rPr>
        <w:t>Q4：清扫参数如何根据污染程度自适应调节？</w:t>
      </w:r>
    </w:p>
    <w:bookmarkEnd w:id="43"/>
    <w:bookmarkStart w:name="u8723926a" w:id="44"/>
    <w:p>
      <w:pPr>
        <w:spacing w:after="50" w:line="360" w:lineRule="auto" w:beforeLines="100"/>
        <w:ind w:left="0"/>
        <w:jc w:val="left"/>
      </w:pPr>
      <w:r>
        <w:rPr>
          <w:rFonts w:ascii="宋体" w:hAnsi="Times New Roman" w:eastAsia="宋体"/>
          <w:b w:val="false"/>
          <w:i w:val="false"/>
          <w:color w:val="000000"/>
          <w:sz w:val="22"/>
        </w:rPr>
        <w:t>传统清洁机器人的毛刷转速和下压力度是固定值——这意味着面对轻度灰尘和重度沙尘时，机器人用同样的力度清扫。结果是轻污染区浪费电能，重污染区清洁不彻底。</w:t>
      </w:r>
    </w:p>
    <w:bookmarkEnd w:id="44"/>
    <w:bookmarkStart w:name="u036c43c6" w:id="45"/>
    <w:p>
      <w:pPr>
        <w:spacing w:after="50" w:line="360" w:lineRule="auto" w:beforeLines="100"/>
        <w:ind w:left="0"/>
        <w:jc w:val="left"/>
      </w:pPr>
      <w:r>
        <w:rPr>
          <w:rFonts w:ascii="宋体" w:hAnsi="Times New Roman" w:eastAsia="宋体"/>
          <w:b w:val="false"/>
          <w:i w:val="false"/>
          <w:color w:val="000000"/>
          <w:sz w:val="22"/>
        </w:rPr>
        <w:t>轨物控制器内置清扫参数自适应算法。系统根据当前行走速度、历史发电量恢复数据和污染程度预设值，动态调整毛刷转速和下压力度。在沙尘暴后的重度污染区域，控制器自动提高转速、加大压力进行深度刷洗；在轻度积灰区域，自动降低参数以节省能耗。</w:t>
      </w:r>
    </w:p>
    <w:bookmarkEnd w:id="45"/>
    <w:bookmarkStart w:name="RKz2V" w:id="46"/>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406"/>
        <w:gridCol w:w="3406"/>
        <w:gridCol w:w="3407"/>
        <w:gridCol w:w="3415"/>
      </w:tblGrid>
      <w:tr>
        <w:trPr>
          <w:trHeight w:val="495" w:hRule="atLeast"/>
        </w:trPr>
        <w:tc>
          <w:tcPr>
            <w:tcW w:w="34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536aad8" w:id="47"/>
          <w:p>
            <w:pPr>
              <w:spacing w:after="50" w:line="360" w:lineRule="auto" w:beforeLines="100"/>
              <w:ind w:left="0"/>
              <w:jc w:val="left"/>
            </w:pPr>
            <w:r>
              <w:rPr>
                <w:rFonts w:ascii="宋体" w:hAnsi="Times New Roman" w:eastAsia="宋体"/>
                <w:b w:val="false"/>
                <w:i w:val="false"/>
                <w:color w:val="000000"/>
                <w:sz w:val="22"/>
              </w:rPr>
              <w:t>工况场景</w:t>
            </w:r>
          </w:p>
          <w:bookmarkEnd w:id="47"/>
        </w:tc>
        <w:tc>
          <w:tcPr>
            <w:tcW w:w="34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6af203e" w:id="48"/>
          <w:p>
            <w:pPr>
              <w:spacing w:after="50" w:line="360" w:lineRule="auto" w:beforeLines="100"/>
              <w:ind w:left="0"/>
              <w:jc w:val="left"/>
            </w:pPr>
            <w:r>
              <w:rPr>
                <w:rFonts w:ascii="宋体" w:hAnsi="Times New Roman" w:eastAsia="宋体"/>
                <w:b w:val="false"/>
                <w:i w:val="false"/>
                <w:color w:val="000000"/>
                <w:sz w:val="22"/>
              </w:rPr>
              <w:t>毛刷转速</w:t>
            </w:r>
          </w:p>
          <w:bookmarkEnd w:id="48"/>
        </w:tc>
        <w:tc>
          <w:tcPr>
            <w:tcW w:w="340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437ceea" w:id="49"/>
          <w:p>
            <w:pPr>
              <w:spacing w:after="50" w:line="360" w:lineRule="auto" w:beforeLines="100"/>
              <w:ind w:left="0"/>
              <w:jc w:val="left"/>
            </w:pPr>
            <w:r>
              <w:rPr>
                <w:rFonts w:ascii="宋体" w:hAnsi="Times New Roman" w:eastAsia="宋体"/>
                <w:b w:val="false"/>
                <w:i w:val="false"/>
                <w:color w:val="000000"/>
                <w:sz w:val="22"/>
              </w:rPr>
              <w:t>下压力度</w:t>
            </w:r>
          </w:p>
          <w:bookmarkEnd w:id="49"/>
        </w:tc>
        <w:tc>
          <w:tcPr>
            <w:tcW w:w="34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4cdd650" w:id="50"/>
          <w:p>
            <w:pPr>
              <w:spacing w:after="50" w:line="360" w:lineRule="auto" w:beforeLines="100"/>
              <w:ind w:left="0"/>
              <w:jc w:val="left"/>
            </w:pPr>
            <w:r>
              <w:rPr>
                <w:rFonts w:ascii="宋体" w:hAnsi="Times New Roman" w:eastAsia="宋体"/>
                <w:b w:val="false"/>
                <w:i w:val="false"/>
                <w:color w:val="000000"/>
                <w:sz w:val="22"/>
              </w:rPr>
              <w:t>清洁效果</w:t>
            </w:r>
          </w:p>
          <w:bookmarkEnd w:id="50"/>
        </w:tc>
      </w:tr>
      <w:tr>
        <w:trPr>
          <w:trHeight w:val="495" w:hRule="atLeast"/>
        </w:trPr>
        <w:tc>
          <w:tcPr>
            <w:tcW w:w="34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c67fdaf" w:id="51"/>
          <w:p>
            <w:pPr>
              <w:spacing w:after="50" w:line="360" w:lineRule="auto" w:beforeLines="100"/>
              <w:ind w:left="0"/>
              <w:jc w:val="left"/>
            </w:pPr>
            <w:r>
              <w:rPr>
                <w:rFonts w:ascii="宋体" w:hAnsi="Times New Roman" w:eastAsia="宋体"/>
                <w:b w:val="false"/>
                <w:i w:val="false"/>
                <w:color w:val="000000"/>
                <w:sz w:val="22"/>
              </w:rPr>
              <w:t>轻度积灰</w:t>
            </w:r>
          </w:p>
          <w:bookmarkEnd w:id="51"/>
        </w:tc>
        <w:tc>
          <w:tcPr>
            <w:tcW w:w="34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f48712e" w:id="52"/>
          <w:p>
            <w:pPr>
              <w:spacing w:after="50" w:line="360" w:lineRule="auto" w:beforeLines="100"/>
              <w:ind w:left="0"/>
              <w:jc w:val="left"/>
            </w:pPr>
            <w:r>
              <w:rPr>
                <w:rFonts w:ascii="宋体" w:hAnsi="Times New Roman" w:eastAsia="宋体"/>
                <w:b w:val="false"/>
                <w:i w:val="false"/>
                <w:color w:val="000000"/>
                <w:sz w:val="22"/>
              </w:rPr>
              <w:t>低速</w:t>
            </w:r>
          </w:p>
          <w:bookmarkEnd w:id="52"/>
        </w:tc>
        <w:tc>
          <w:tcPr>
            <w:tcW w:w="340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7913201" w:id="53"/>
          <w:p>
            <w:pPr>
              <w:spacing w:after="50" w:line="360" w:lineRule="auto" w:beforeLines="100"/>
              <w:ind w:left="0"/>
              <w:jc w:val="left"/>
            </w:pPr>
            <w:r>
              <w:rPr>
                <w:rFonts w:ascii="宋体" w:hAnsi="Times New Roman" w:eastAsia="宋体"/>
                <w:b w:val="false"/>
                <w:i w:val="false"/>
                <w:color w:val="000000"/>
                <w:sz w:val="22"/>
              </w:rPr>
              <w:t>轻压</w:t>
            </w:r>
          </w:p>
          <w:bookmarkEnd w:id="53"/>
        </w:tc>
        <w:tc>
          <w:tcPr>
            <w:tcW w:w="34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3125b68" w:id="54"/>
          <w:p>
            <w:pPr>
              <w:spacing w:after="50" w:line="360" w:lineRule="auto" w:beforeLines="100"/>
              <w:ind w:left="0"/>
              <w:jc w:val="left"/>
            </w:pPr>
            <w:r>
              <w:rPr>
                <w:rFonts w:ascii="宋体" w:hAnsi="Times New Roman" w:eastAsia="宋体"/>
                <w:b w:val="false"/>
                <w:i w:val="false"/>
                <w:color w:val="000000"/>
                <w:sz w:val="22"/>
              </w:rPr>
              <w:t>节能模式 · 表面除尘</w:t>
            </w:r>
          </w:p>
          <w:bookmarkEnd w:id="54"/>
        </w:tc>
      </w:tr>
      <w:tr>
        <w:trPr>
          <w:trHeight w:val="495" w:hRule="atLeast"/>
        </w:trPr>
        <w:tc>
          <w:tcPr>
            <w:tcW w:w="34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d90555e" w:id="55"/>
          <w:p>
            <w:pPr>
              <w:spacing w:after="50" w:line="360" w:lineRule="auto" w:beforeLines="100"/>
              <w:ind w:left="0"/>
              <w:jc w:val="left"/>
            </w:pPr>
            <w:r>
              <w:rPr>
                <w:rFonts w:ascii="宋体" w:hAnsi="Times New Roman" w:eastAsia="宋体"/>
                <w:b w:val="false"/>
                <w:i w:val="false"/>
                <w:color w:val="000000"/>
                <w:sz w:val="22"/>
              </w:rPr>
              <w:t>中度污染</w:t>
            </w:r>
          </w:p>
          <w:bookmarkEnd w:id="55"/>
        </w:tc>
        <w:tc>
          <w:tcPr>
            <w:tcW w:w="34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8c5fd6e" w:id="56"/>
          <w:p>
            <w:pPr>
              <w:spacing w:after="50" w:line="360" w:lineRule="auto" w:beforeLines="100"/>
              <w:ind w:left="0"/>
              <w:jc w:val="left"/>
            </w:pPr>
            <w:r>
              <w:rPr>
                <w:rFonts w:ascii="宋体" w:hAnsi="Times New Roman" w:eastAsia="宋体"/>
                <w:b w:val="false"/>
                <w:i w:val="false"/>
                <w:color w:val="000000"/>
                <w:sz w:val="22"/>
              </w:rPr>
              <w:t>中速</w:t>
            </w:r>
          </w:p>
          <w:bookmarkEnd w:id="56"/>
        </w:tc>
        <w:tc>
          <w:tcPr>
            <w:tcW w:w="340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8c606db" w:id="57"/>
          <w:p>
            <w:pPr>
              <w:spacing w:after="50" w:line="360" w:lineRule="auto" w:beforeLines="100"/>
              <w:ind w:left="0"/>
              <w:jc w:val="left"/>
            </w:pPr>
            <w:r>
              <w:rPr>
                <w:rFonts w:ascii="宋体" w:hAnsi="Times New Roman" w:eastAsia="宋体"/>
                <w:b w:val="false"/>
                <w:i w:val="false"/>
                <w:color w:val="000000"/>
                <w:sz w:val="22"/>
              </w:rPr>
              <w:t>中压</w:t>
            </w:r>
          </w:p>
          <w:bookmarkEnd w:id="57"/>
        </w:tc>
        <w:tc>
          <w:tcPr>
            <w:tcW w:w="34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eb9d823" w:id="58"/>
          <w:p>
            <w:pPr>
              <w:spacing w:after="50" w:line="360" w:lineRule="auto" w:beforeLines="100"/>
              <w:ind w:left="0"/>
              <w:jc w:val="left"/>
            </w:pPr>
            <w:r>
              <w:rPr>
                <w:rFonts w:ascii="宋体" w:hAnsi="Times New Roman" w:eastAsia="宋体"/>
                <w:b w:val="false"/>
                <w:i w:val="false"/>
                <w:color w:val="000000"/>
                <w:sz w:val="22"/>
              </w:rPr>
              <w:t>标准模式 · 去除附着</w:t>
            </w:r>
          </w:p>
          <w:bookmarkEnd w:id="58"/>
        </w:tc>
      </w:tr>
      <w:tr>
        <w:trPr>
          <w:trHeight w:val="495" w:hRule="atLeast"/>
        </w:trPr>
        <w:tc>
          <w:tcPr>
            <w:tcW w:w="34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f8abf6b" w:id="59"/>
          <w:p>
            <w:pPr>
              <w:spacing w:after="50" w:line="360" w:lineRule="auto" w:beforeLines="100"/>
              <w:ind w:left="0"/>
              <w:jc w:val="left"/>
            </w:pPr>
            <w:r>
              <w:rPr>
                <w:rFonts w:ascii="宋体" w:hAnsi="Times New Roman" w:eastAsia="宋体"/>
                <w:b w:val="false"/>
                <w:i w:val="false"/>
                <w:color w:val="000000"/>
                <w:sz w:val="22"/>
              </w:rPr>
              <w:t>沙尘重灾区</w:t>
            </w:r>
          </w:p>
          <w:bookmarkEnd w:id="59"/>
        </w:tc>
        <w:tc>
          <w:tcPr>
            <w:tcW w:w="34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e9d9a3f" w:id="60"/>
          <w:p>
            <w:pPr>
              <w:spacing w:after="50" w:line="360" w:lineRule="auto" w:beforeLines="100"/>
              <w:ind w:left="0"/>
              <w:jc w:val="left"/>
            </w:pPr>
            <w:r>
              <w:rPr>
                <w:rFonts w:ascii="宋体" w:hAnsi="Times New Roman" w:eastAsia="宋体"/>
                <w:b w:val="false"/>
                <w:i w:val="false"/>
                <w:color w:val="000000"/>
                <w:sz w:val="22"/>
              </w:rPr>
              <w:t>高速</w:t>
            </w:r>
          </w:p>
          <w:bookmarkEnd w:id="60"/>
        </w:tc>
        <w:tc>
          <w:tcPr>
            <w:tcW w:w="340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f1aee21" w:id="61"/>
          <w:p>
            <w:pPr>
              <w:spacing w:after="50" w:line="360" w:lineRule="auto" w:beforeLines="100"/>
              <w:ind w:left="0"/>
              <w:jc w:val="left"/>
            </w:pPr>
            <w:r>
              <w:rPr>
                <w:rFonts w:ascii="宋体" w:hAnsi="Times New Roman" w:eastAsia="宋体"/>
                <w:b w:val="false"/>
                <w:i w:val="false"/>
                <w:color w:val="000000"/>
                <w:sz w:val="22"/>
              </w:rPr>
              <w:t>高压</w:t>
            </w:r>
          </w:p>
          <w:bookmarkEnd w:id="61"/>
        </w:tc>
        <w:tc>
          <w:tcPr>
            <w:tcW w:w="34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9e0e44c" w:id="62"/>
          <w:p>
            <w:pPr>
              <w:spacing w:after="50" w:line="360" w:lineRule="auto" w:beforeLines="100"/>
              <w:ind w:left="0"/>
              <w:jc w:val="left"/>
            </w:pPr>
            <w:r>
              <w:rPr>
                <w:rFonts w:ascii="宋体" w:hAnsi="Times New Roman" w:eastAsia="宋体"/>
                <w:b w:val="false"/>
                <w:i w:val="false"/>
                <w:color w:val="000000"/>
                <w:sz w:val="22"/>
              </w:rPr>
              <w:t>深度模式 · 强力刷洗</w:t>
            </w:r>
          </w:p>
          <w:bookmarkEnd w:id="62"/>
        </w:tc>
      </w:tr>
      <w:tr>
        <w:trPr>
          <w:trHeight w:val="495" w:hRule="atLeast"/>
        </w:trPr>
        <w:tc>
          <w:tcPr>
            <w:tcW w:w="34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9d6440d" w:id="63"/>
          <w:p>
            <w:pPr>
              <w:spacing w:after="50" w:line="360" w:lineRule="auto" w:beforeLines="100"/>
              <w:ind w:left="0"/>
              <w:jc w:val="left"/>
            </w:pPr>
            <w:r>
              <w:rPr>
                <w:rFonts w:ascii="宋体" w:hAnsi="Times New Roman" w:eastAsia="宋体"/>
                <w:b w:val="false"/>
                <w:i w:val="false"/>
                <w:color w:val="000000"/>
                <w:sz w:val="22"/>
              </w:rPr>
              <w:t>行走速度变化</w:t>
            </w:r>
          </w:p>
          <w:bookmarkEnd w:id="63"/>
        </w:tc>
        <w:tc>
          <w:tcPr>
            <w:tcW w:w="34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498481b" w:id="64"/>
          <w:p>
            <w:pPr>
              <w:spacing w:after="50" w:line="360" w:lineRule="auto" w:beforeLines="100"/>
              <w:ind w:left="0"/>
              <w:jc w:val="left"/>
            </w:pPr>
            <w:r>
              <w:rPr>
                <w:rFonts w:ascii="宋体" w:hAnsi="Times New Roman" w:eastAsia="宋体"/>
                <w:b w:val="false"/>
                <w:i w:val="false"/>
                <w:color w:val="000000"/>
                <w:sz w:val="22"/>
              </w:rPr>
              <w:t>同步调整</w:t>
            </w:r>
          </w:p>
          <w:bookmarkEnd w:id="64"/>
        </w:tc>
        <w:tc>
          <w:tcPr>
            <w:tcW w:w="340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2a440b2" w:id="65"/>
          <w:p>
            <w:pPr>
              <w:spacing w:after="50" w:line="360" w:lineRule="auto" w:beforeLines="100"/>
              <w:ind w:left="0"/>
              <w:jc w:val="left"/>
            </w:pPr>
            <w:r>
              <w:rPr>
                <w:rFonts w:ascii="宋体" w:hAnsi="Times New Roman" w:eastAsia="宋体"/>
                <w:b w:val="false"/>
                <w:i w:val="false"/>
                <w:color w:val="000000"/>
                <w:sz w:val="22"/>
              </w:rPr>
              <w:t>同步调整</w:t>
            </w:r>
          </w:p>
          <w:bookmarkEnd w:id="65"/>
        </w:tc>
        <w:tc>
          <w:tcPr>
            <w:tcW w:w="34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1c819dd" w:id="66"/>
          <w:p>
            <w:pPr>
              <w:spacing w:after="50" w:line="360" w:lineRule="auto" w:beforeLines="100"/>
              <w:ind w:left="0"/>
              <w:jc w:val="left"/>
            </w:pPr>
            <w:r>
              <w:rPr>
                <w:rFonts w:ascii="宋体" w:hAnsi="Times New Roman" w:eastAsia="宋体"/>
                <w:b w:val="false"/>
                <w:i w:val="false"/>
                <w:color w:val="000000"/>
                <w:sz w:val="22"/>
              </w:rPr>
              <w:t>清洁质量均一</w:t>
            </w:r>
          </w:p>
          <w:bookmarkEnd w:id="66"/>
        </w:tc>
      </w:tr>
    </w:tbl>
    <w:bookmarkEnd w:id="46"/>
    <w:bookmarkStart w:name="VHV25" w:id="67"/>
    <w:p>
      <w:pPr>
        <w:spacing w:line="360" w:lineRule="auto" w:beforeLines="100" w:after="50"/>
        <w:ind w:left="0"/>
      </w:pPr>
      <w:r>
        <w:rPr>
          <w:rFonts w:eastAsia="宋体" w:ascii="宋体"/>
        </w:rPr>
        <w:pict>
          <v:rect style="width:0;height:1.5pt" id="_x0000_i1025" o:hr="t" o:hrstd="t" o:hralign="center" stroked="f" fillcolor="#a0a0a0"/>
        </w:pict>
      </w:r>
    </w:p>
    <w:bookmarkEnd w:id="67"/>
    <w:bookmarkStart w:name="Aa512" w:id="68"/>
    <w:p>
      <w:pPr>
        <w:pStyle w:val="Heading2"/>
        <w:spacing w:after="50" w:line="360" w:lineRule="auto" w:beforeLines="100"/>
        <w:ind w:left="0"/>
        <w:jc w:val="left"/>
      </w:pPr>
      <w:r>
        <w:rPr>
          <w:rFonts w:ascii="宋体" w:hAnsi="Times New Roman" w:eastAsia="宋体"/>
        </w:rPr>
        <w:t>Q5：电源管理有哪些智能功能？</w:t>
      </w:r>
    </w:p>
    <w:bookmarkEnd w:id="68"/>
    <w:bookmarkStart w:name="uf0bc864a" w:id="69"/>
    <w:p>
      <w:pPr>
        <w:spacing w:after="50" w:line="360" w:lineRule="auto" w:beforeLines="100"/>
        <w:ind w:left="0"/>
        <w:jc w:val="left"/>
      </w:pPr>
      <w:r>
        <w:rPr>
          <w:rFonts w:ascii="宋体" w:hAnsi="Times New Roman" w:eastAsia="宋体"/>
          <w:b w:val="false"/>
          <w:i w:val="false"/>
          <w:color w:val="000000"/>
          <w:sz w:val="22"/>
        </w:rPr>
        <w:t>电池续航是光伏清洁机器人的核心瓶颈之一。大型光伏阵列面积可达数万平方米，机器人单次充电后的有效作业覆盖面积直接决定了运维效率。</w:t>
      </w:r>
    </w:p>
    <w:bookmarkEnd w:id="69"/>
    <w:bookmarkStart w:name="u09419cb9" w:id="70"/>
    <w:p>
      <w:pPr>
        <w:spacing w:after="50" w:line="360" w:lineRule="auto" w:beforeLines="100"/>
        <w:ind w:left="0"/>
        <w:jc w:val="left"/>
      </w:pPr>
      <w:r>
        <w:rPr>
          <w:rFonts w:ascii="宋体" w:hAnsi="Times New Roman" w:eastAsia="宋体"/>
          <w:b w:val="false"/>
          <w:i w:val="false"/>
          <w:color w:val="000000"/>
          <w:sz w:val="22"/>
        </w:rPr>
        <w:t>轨物控制器的电源管理模块构建了完整的三级能耗管理体系。第一级是智能返航：控制器实时监测电池 SOC，当电量低于预设返航阈值时，自动中断当前任务，优先操控机器人返回充电桩，避免电量耗尽停机在阵列中间。第二级是断点续扫：充满电后，控制器自动从上次中断的位置恢复清扫，不重复、不遗漏。第三级是光伏涓流补电：控制器预留了光伏组件补电接口，在清洁作业过程中可利用组件表面的光照进行涓流补电，有效延长单次续航的覆盖面积。</w:t>
      </w:r>
    </w:p>
    <w:bookmarkEnd w:id="70"/>
    <w:bookmarkStart w:name="u116d6285" w:id="71"/>
    <w:p>
      <w:pPr>
        <w:spacing w:after="50" w:line="360" w:lineRule="auto" w:beforeLines="100"/>
        <w:ind w:left="0"/>
        <w:jc w:val="left"/>
      </w:pPr>
      <w:r>
        <w:rPr>
          <w:rFonts w:ascii="宋体" w:hAnsi="Times New Roman" w:eastAsia="宋体"/>
          <w:b w:val="false"/>
          <w:i w:val="false"/>
          <w:color w:val="000000"/>
          <w:sz w:val="22"/>
        </w:rPr>
        <w:t>此外，控制器支持三档休眠模式——待机状态下保持通讯和传感器在线，浅眠模式下关闭非必要外设，深眠模式下仅唤醒电路工作。这种分级休眠策略将待机功耗压缩到极低水平，大幅延长电池使用寿命。</w:t>
      </w:r>
    </w:p>
    <w:bookmarkEnd w:id="71"/>
    <w:bookmarkStart w:name="lkBRB" w:id="72"/>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390"/>
        <w:gridCol w:w="3460"/>
        <w:gridCol w:w="3392"/>
        <w:gridCol w:w="3392"/>
      </w:tblGrid>
      <w:tr>
        <w:trPr>
          <w:trHeight w:val="495" w:hRule="atLeast"/>
        </w:trPr>
        <w:tc>
          <w:tcPr>
            <w:tcW w:w="339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b4b1da7" w:id="73"/>
          <w:p>
            <w:pPr>
              <w:spacing w:after="50" w:line="360" w:lineRule="auto" w:beforeLines="100"/>
              <w:ind w:left="0"/>
              <w:jc w:val="left"/>
            </w:pPr>
            <w:r>
              <w:rPr>
                <w:rFonts w:ascii="宋体" w:hAnsi="Times New Roman" w:eastAsia="宋体"/>
                <w:b w:val="false"/>
                <w:i w:val="false"/>
                <w:color w:val="000000"/>
                <w:sz w:val="22"/>
              </w:rPr>
              <w:t>电源功能</w:t>
            </w:r>
          </w:p>
          <w:bookmarkEnd w:id="73"/>
        </w:tc>
        <w:tc>
          <w:tcPr>
            <w:tcW w:w="346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3242bd1" w:id="74"/>
          <w:p>
            <w:pPr>
              <w:spacing w:after="50" w:line="360" w:lineRule="auto" w:beforeLines="100"/>
              <w:ind w:left="0"/>
              <w:jc w:val="left"/>
            </w:pPr>
            <w:r>
              <w:rPr>
                <w:rFonts w:ascii="宋体" w:hAnsi="Times New Roman" w:eastAsia="宋体"/>
                <w:b w:val="false"/>
                <w:i w:val="false"/>
                <w:color w:val="000000"/>
                <w:sz w:val="22"/>
              </w:rPr>
              <w:t>触发条件</w:t>
            </w:r>
          </w:p>
          <w:bookmarkEnd w:id="74"/>
        </w:tc>
        <w:tc>
          <w:tcPr>
            <w:tcW w:w="33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72800f1" w:id="75"/>
          <w:p>
            <w:pPr>
              <w:spacing w:after="50" w:line="360" w:lineRule="auto" w:beforeLines="100"/>
              <w:ind w:left="0"/>
              <w:jc w:val="left"/>
            </w:pPr>
            <w:r>
              <w:rPr>
                <w:rFonts w:ascii="宋体" w:hAnsi="Times New Roman" w:eastAsia="宋体"/>
                <w:b w:val="false"/>
                <w:i w:val="false"/>
                <w:color w:val="000000"/>
                <w:sz w:val="22"/>
              </w:rPr>
              <w:t>执行逻辑</w:t>
            </w:r>
          </w:p>
          <w:bookmarkEnd w:id="75"/>
        </w:tc>
        <w:tc>
          <w:tcPr>
            <w:tcW w:w="33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ccea3ed" w:id="76"/>
          <w:p>
            <w:pPr>
              <w:spacing w:after="50" w:line="360" w:lineRule="auto" w:beforeLines="100"/>
              <w:ind w:left="0"/>
              <w:jc w:val="left"/>
            </w:pPr>
            <w:r>
              <w:rPr>
                <w:rFonts w:ascii="宋体" w:hAnsi="Times New Roman" w:eastAsia="宋体"/>
                <w:b w:val="false"/>
                <w:i w:val="false"/>
                <w:color w:val="000000"/>
                <w:sz w:val="22"/>
              </w:rPr>
              <w:t>效果</w:t>
            </w:r>
          </w:p>
          <w:bookmarkEnd w:id="76"/>
        </w:tc>
      </w:tr>
      <w:tr>
        <w:trPr>
          <w:trHeight w:val="495" w:hRule="atLeast"/>
        </w:trPr>
        <w:tc>
          <w:tcPr>
            <w:tcW w:w="339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bd50407" w:id="77"/>
          <w:p>
            <w:pPr>
              <w:spacing w:after="50" w:line="360" w:lineRule="auto" w:beforeLines="100"/>
              <w:ind w:left="0"/>
              <w:jc w:val="left"/>
            </w:pPr>
            <w:r>
              <w:rPr>
                <w:rFonts w:ascii="宋体" w:hAnsi="Times New Roman" w:eastAsia="宋体"/>
                <w:b w:val="false"/>
                <w:i w:val="false"/>
                <w:color w:val="000000"/>
                <w:sz w:val="22"/>
              </w:rPr>
              <w:t>低电量返航</w:t>
            </w:r>
          </w:p>
          <w:bookmarkEnd w:id="77"/>
        </w:tc>
        <w:tc>
          <w:tcPr>
            <w:tcW w:w="346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5515fe1" w:id="78"/>
          <w:p>
            <w:pPr>
              <w:spacing w:after="50" w:line="360" w:lineRule="auto" w:beforeLines="100"/>
              <w:ind w:left="0"/>
              <w:jc w:val="left"/>
            </w:pPr>
            <w:r>
              <w:rPr>
                <w:rFonts w:ascii="宋体" w:hAnsi="Times New Roman" w:eastAsia="宋体"/>
                <w:b w:val="false"/>
                <w:i w:val="false"/>
                <w:color w:val="000000"/>
                <w:sz w:val="22"/>
              </w:rPr>
              <w:t>SOC 低于返航阈值</w:t>
            </w:r>
          </w:p>
          <w:bookmarkEnd w:id="78"/>
        </w:tc>
        <w:tc>
          <w:tcPr>
            <w:tcW w:w="33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aaa48e1" w:id="79"/>
          <w:p>
            <w:pPr>
              <w:spacing w:after="50" w:line="360" w:lineRule="auto" w:beforeLines="100"/>
              <w:ind w:left="0"/>
              <w:jc w:val="left"/>
            </w:pPr>
            <w:r>
              <w:rPr>
                <w:rFonts w:ascii="宋体" w:hAnsi="Times New Roman" w:eastAsia="宋体"/>
                <w:b w:val="false"/>
                <w:i w:val="false"/>
                <w:color w:val="000000"/>
                <w:sz w:val="22"/>
              </w:rPr>
              <w:t>中断任务 → 优先返充</w:t>
            </w:r>
          </w:p>
          <w:bookmarkEnd w:id="79"/>
        </w:tc>
        <w:tc>
          <w:tcPr>
            <w:tcW w:w="33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82654bc" w:id="80"/>
          <w:p>
            <w:pPr>
              <w:spacing w:after="50" w:line="360" w:lineRule="auto" w:beforeLines="100"/>
              <w:ind w:left="0"/>
              <w:jc w:val="left"/>
            </w:pPr>
            <w:r>
              <w:rPr>
                <w:rFonts w:ascii="宋体" w:hAnsi="Times New Roman" w:eastAsia="宋体"/>
                <w:b w:val="false"/>
                <w:i w:val="false"/>
                <w:color w:val="000000"/>
                <w:sz w:val="22"/>
              </w:rPr>
              <w:t>避免阵列中间停机</w:t>
            </w:r>
          </w:p>
          <w:bookmarkEnd w:id="80"/>
        </w:tc>
      </w:tr>
      <w:tr>
        <w:trPr>
          <w:trHeight w:val="495" w:hRule="atLeast"/>
        </w:trPr>
        <w:tc>
          <w:tcPr>
            <w:tcW w:w="339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29c8af9" w:id="81"/>
          <w:p>
            <w:pPr>
              <w:spacing w:after="50" w:line="360" w:lineRule="auto" w:beforeLines="100"/>
              <w:ind w:left="0"/>
              <w:jc w:val="left"/>
            </w:pPr>
            <w:r>
              <w:rPr>
                <w:rFonts w:ascii="宋体" w:hAnsi="Times New Roman" w:eastAsia="宋体"/>
                <w:b w:val="false"/>
                <w:i w:val="false"/>
                <w:color w:val="000000"/>
                <w:sz w:val="22"/>
              </w:rPr>
              <w:t>充满自停</w:t>
            </w:r>
          </w:p>
          <w:bookmarkEnd w:id="81"/>
        </w:tc>
        <w:tc>
          <w:tcPr>
            <w:tcW w:w="346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652c10a" w:id="82"/>
          <w:p>
            <w:pPr>
              <w:spacing w:after="50" w:line="360" w:lineRule="auto" w:beforeLines="100"/>
              <w:ind w:left="0"/>
              <w:jc w:val="left"/>
            </w:pPr>
            <w:r>
              <w:rPr>
                <w:rFonts w:ascii="宋体" w:hAnsi="Times New Roman" w:eastAsia="宋体"/>
                <w:b w:val="false"/>
                <w:i w:val="false"/>
                <w:color w:val="000000"/>
                <w:sz w:val="22"/>
              </w:rPr>
              <w:t>检测到满电信号</w:t>
            </w:r>
          </w:p>
          <w:bookmarkEnd w:id="82"/>
        </w:tc>
        <w:tc>
          <w:tcPr>
            <w:tcW w:w="33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eb373a7" w:id="83"/>
          <w:p>
            <w:pPr>
              <w:spacing w:after="50" w:line="360" w:lineRule="auto" w:beforeLines="100"/>
              <w:ind w:left="0"/>
              <w:jc w:val="left"/>
            </w:pPr>
            <w:r>
              <w:rPr>
                <w:rFonts w:ascii="宋体" w:hAnsi="Times New Roman" w:eastAsia="宋体"/>
                <w:b w:val="false"/>
                <w:i w:val="false"/>
                <w:color w:val="000000"/>
                <w:sz w:val="22"/>
              </w:rPr>
              <w:t>断开充电回路</w:t>
            </w:r>
          </w:p>
          <w:bookmarkEnd w:id="83"/>
        </w:tc>
        <w:tc>
          <w:tcPr>
            <w:tcW w:w="33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f4d4987" w:id="84"/>
          <w:p>
            <w:pPr>
              <w:spacing w:after="50" w:line="360" w:lineRule="auto" w:beforeLines="100"/>
              <w:ind w:left="0"/>
              <w:jc w:val="left"/>
            </w:pPr>
            <w:r>
              <w:rPr>
                <w:rFonts w:ascii="宋体" w:hAnsi="Times New Roman" w:eastAsia="宋体"/>
                <w:b w:val="false"/>
                <w:i w:val="false"/>
                <w:color w:val="000000"/>
                <w:sz w:val="22"/>
              </w:rPr>
              <w:t>防止过充损伤电池</w:t>
            </w:r>
          </w:p>
          <w:bookmarkEnd w:id="84"/>
        </w:tc>
      </w:tr>
      <w:tr>
        <w:trPr>
          <w:trHeight w:val="495" w:hRule="atLeast"/>
        </w:trPr>
        <w:tc>
          <w:tcPr>
            <w:tcW w:w="339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78c75c8" w:id="85"/>
          <w:p>
            <w:pPr>
              <w:spacing w:after="50" w:line="360" w:lineRule="auto" w:beforeLines="100"/>
              <w:ind w:left="0"/>
              <w:jc w:val="left"/>
            </w:pPr>
            <w:r>
              <w:rPr>
                <w:rFonts w:ascii="宋体" w:hAnsi="Times New Roman" w:eastAsia="宋体"/>
                <w:b w:val="false"/>
                <w:i w:val="false"/>
                <w:color w:val="000000"/>
                <w:sz w:val="22"/>
              </w:rPr>
              <w:t>断点续扫</w:t>
            </w:r>
          </w:p>
          <w:bookmarkEnd w:id="85"/>
        </w:tc>
        <w:tc>
          <w:tcPr>
            <w:tcW w:w="346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d7d2073" w:id="86"/>
          <w:p>
            <w:pPr>
              <w:spacing w:after="50" w:line="360" w:lineRule="auto" w:beforeLines="100"/>
              <w:ind w:left="0"/>
              <w:jc w:val="left"/>
            </w:pPr>
            <w:r>
              <w:rPr>
                <w:rFonts w:ascii="宋体" w:hAnsi="Times New Roman" w:eastAsia="宋体"/>
                <w:b w:val="false"/>
                <w:i w:val="false"/>
                <w:color w:val="000000"/>
                <w:sz w:val="22"/>
              </w:rPr>
              <w:t>充电完成后</w:t>
            </w:r>
          </w:p>
          <w:bookmarkEnd w:id="86"/>
        </w:tc>
        <w:tc>
          <w:tcPr>
            <w:tcW w:w="33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6586d28" w:id="87"/>
          <w:p>
            <w:pPr>
              <w:spacing w:after="50" w:line="360" w:lineRule="auto" w:beforeLines="100"/>
              <w:ind w:left="0"/>
              <w:jc w:val="left"/>
            </w:pPr>
            <w:r>
              <w:rPr>
                <w:rFonts w:ascii="宋体" w:hAnsi="Times New Roman" w:eastAsia="宋体"/>
                <w:b w:val="false"/>
                <w:i w:val="false"/>
                <w:color w:val="000000"/>
                <w:sz w:val="22"/>
              </w:rPr>
              <w:t>记忆原位置 → 自动返回接续</w:t>
            </w:r>
          </w:p>
          <w:bookmarkEnd w:id="87"/>
        </w:tc>
        <w:tc>
          <w:tcPr>
            <w:tcW w:w="33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f068afb" w:id="88"/>
          <w:p>
            <w:pPr>
              <w:spacing w:after="50" w:line="360" w:lineRule="auto" w:beforeLines="100"/>
              <w:ind w:left="0"/>
              <w:jc w:val="left"/>
            </w:pPr>
            <w:r>
              <w:rPr>
                <w:rFonts w:ascii="宋体" w:hAnsi="Times New Roman" w:eastAsia="宋体"/>
                <w:b w:val="false"/>
                <w:i w:val="false"/>
                <w:color w:val="000000"/>
                <w:sz w:val="22"/>
              </w:rPr>
              <w:t>不重复不遗漏</w:t>
            </w:r>
          </w:p>
          <w:bookmarkEnd w:id="88"/>
        </w:tc>
      </w:tr>
      <w:tr>
        <w:trPr>
          <w:trHeight w:val="495" w:hRule="atLeast"/>
        </w:trPr>
        <w:tc>
          <w:tcPr>
            <w:tcW w:w="339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b3b8dc0" w:id="89"/>
          <w:p>
            <w:pPr>
              <w:spacing w:after="50" w:line="360" w:lineRule="auto" w:beforeLines="100"/>
              <w:ind w:left="0"/>
              <w:jc w:val="left"/>
            </w:pPr>
            <w:r>
              <w:rPr>
                <w:rFonts w:ascii="宋体" w:hAnsi="Times New Roman" w:eastAsia="宋体"/>
                <w:b w:val="false"/>
                <w:i w:val="false"/>
                <w:color w:val="000000"/>
                <w:sz w:val="22"/>
              </w:rPr>
              <w:t>光伏补电</w:t>
            </w:r>
          </w:p>
          <w:bookmarkEnd w:id="89"/>
        </w:tc>
        <w:tc>
          <w:tcPr>
            <w:tcW w:w="346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6380333" w:id="90"/>
          <w:p>
            <w:pPr>
              <w:spacing w:after="50" w:line="360" w:lineRule="auto" w:beforeLines="100"/>
              <w:ind w:left="0"/>
              <w:jc w:val="left"/>
            </w:pPr>
            <w:r>
              <w:rPr>
                <w:rFonts w:ascii="宋体" w:hAnsi="Times New Roman" w:eastAsia="宋体"/>
                <w:b w:val="false"/>
                <w:i w:val="false"/>
                <w:color w:val="000000"/>
                <w:sz w:val="22"/>
              </w:rPr>
              <w:t>光照条件满足</w:t>
            </w:r>
          </w:p>
          <w:bookmarkEnd w:id="90"/>
        </w:tc>
        <w:tc>
          <w:tcPr>
            <w:tcW w:w="33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e116816" w:id="91"/>
          <w:p>
            <w:pPr>
              <w:spacing w:after="50" w:line="360" w:lineRule="auto" w:beforeLines="100"/>
              <w:ind w:left="0"/>
              <w:jc w:val="left"/>
            </w:pPr>
            <w:r>
              <w:rPr>
                <w:rFonts w:ascii="宋体" w:hAnsi="Times New Roman" w:eastAsia="宋体"/>
                <w:b w:val="false"/>
                <w:i w:val="false"/>
                <w:color w:val="000000"/>
                <w:sz w:val="22"/>
              </w:rPr>
              <w:t>涓流补电 → 延长续航</w:t>
            </w:r>
          </w:p>
          <w:bookmarkEnd w:id="91"/>
        </w:tc>
        <w:tc>
          <w:tcPr>
            <w:tcW w:w="33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676c2e8" w:id="92"/>
          <w:p>
            <w:pPr>
              <w:spacing w:after="50" w:line="360" w:lineRule="auto" w:beforeLines="100"/>
              <w:ind w:left="0"/>
              <w:jc w:val="left"/>
            </w:pPr>
            <w:r>
              <w:rPr>
                <w:rFonts w:ascii="宋体" w:hAnsi="Times New Roman" w:eastAsia="宋体"/>
                <w:b w:val="false"/>
                <w:i w:val="false"/>
                <w:color w:val="000000"/>
                <w:sz w:val="22"/>
              </w:rPr>
              <w:t>扩大单次覆盖面积</w:t>
            </w:r>
          </w:p>
          <w:bookmarkEnd w:id="92"/>
        </w:tc>
      </w:tr>
      <w:tr>
        <w:trPr>
          <w:trHeight w:val="495" w:hRule="atLeast"/>
        </w:trPr>
        <w:tc>
          <w:tcPr>
            <w:tcW w:w="339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adf87a0" w:id="93"/>
          <w:p>
            <w:pPr>
              <w:spacing w:after="50" w:line="360" w:lineRule="auto" w:beforeLines="100"/>
              <w:ind w:left="0"/>
              <w:jc w:val="left"/>
            </w:pPr>
            <w:r>
              <w:rPr>
                <w:rFonts w:ascii="宋体" w:hAnsi="Times New Roman" w:eastAsia="宋体"/>
                <w:b w:val="false"/>
                <w:i w:val="false"/>
                <w:color w:val="000000"/>
                <w:sz w:val="22"/>
              </w:rPr>
              <w:t>多级休眠</w:t>
            </w:r>
          </w:p>
          <w:bookmarkEnd w:id="93"/>
        </w:tc>
        <w:tc>
          <w:tcPr>
            <w:tcW w:w="346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05e36b7" w:id="94"/>
          <w:p>
            <w:pPr>
              <w:spacing w:after="50" w:line="360" w:lineRule="auto" w:beforeLines="100"/>
              <w:ind w:left="0"/>
              <w:jc w:val="left"/>
            </w:pPr>
            <w:r>
              <w:rPr>
                <w:rFonts w:ascii="宋体" w:hAnsi="Times New Roman" w:eastAsia="宋体"/>
                <w:b w:val="false"/>
                <w:i w:val="false"/>
                <w:color w:val="000000"/>
                <w:sz w:val="22"/>
              </w:rPr>
              <w:t>空闲超时</w:t>
            </w:r>
          </w:p>
          <w:bookmarkEnd w:id="94"/>
        </w:tc>
        <w:tc>
          <w:tcPr>
            <w:tcW w:w="33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4d92fe0" w:id="95"/>
          <w:p>
            <w:pPr>
              <w:spacing w:after="50" w:line="360" w:lineRule="auto" w:beforeLines="100"/>
              <w:ind w:left="0"/>
              <w:jc w:val="left"/>
            </w:pPr>
            <w:r>
              <w:rPr>
                <w:rFonts w:ascii="宋体" w:hAnsi="Times New Roman" w:eastAsia="宋体"/>
                <w:b w:val="false"/>
                <w:i w:val="false"/>
                <w:color w:val="000000"/>
                <w:sz w:val="22"/>
              </w:rPr>
              <w:t>待机→浅眠→深眠逐级递进</w:t>
            </w:r>
          </w:p>
          <w:bookmarkEnd w:id="95"/>
        </w:tc>
        <w:tc>
          <w:tcPr>
            <w:tcW w:w="33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1651f06" w:id="96"/>
          <w:p>
            <w:pPr>
              <w:spacing w:after="50" w:line="360" w:lineRule="auto" w:beforeLines="100"/>
              <w:ind w:left="0"/>
              <w:jc w:val="left"/>
            </w:pPr>
            <w:r>
              <w:rPr>
                <w:rFonts w:ascii="宋体" w:hAnsi="Times New Roman" w:eastAsia="宋体"/>
                <w:b w:val="false"/>
                <w:i w:val="false"/>
                <w:color w:val="000000"/>
                <w:sz w:val="22"/>
              </w:rPr>
              <w:t>待机功耗最小化</w:t>
            </w:r>
          </w:p>
          <w:bookmarkEnd w:id="96"/>
        </w:tc>
      </w:tr>
    </w:tbl>
    <w:bookmarkEnd w:id="72"/>
    <w:bookmarkStart w:name="o6Orf" w:id="97"/>
    <w:p>
      <w:pPr>
        <w:spacing w:line="360" w:lineRule="auto" w:beforeLines="100" w:after="50"/>
        <w:ind w:left="0"/>
      </w:pPr>
      <w:r>
        <w:rPr>
          <w:rFonts w:eastAsia="宋体" w:ascii="宋体"/>
        </w:rPr>
        <w:pict>
          <v:rect style="width:0;height:1.5pt" id="_x0000_i1025" o:hr="t" o:hrstd="t" o:hralign="center" stroked="f" fillcolor="#a0a0a0"/>
        </w:pict>
      </w:r>
    </w:p>
    <w:bookmarkEnd w:id="97"/>
    <w:bookmarkStart w:name="M8jtp" w:id="98"/>
    <w:p>
      <w:pPr>
        <w:pStyle w:val="Heading2"/>
        <w:spacing w:after="50" w:line="360" w:lineRule="auto" w:beforeLines="100"/>
        <w:ind w:left="0"/>
        <w:jc w:val="left"/>
      </w:pPr>
      <w:r>
        <w:rPr>
          <w:rFonts w:ascii="宋体" w:hAnsi="Times New Roman" w:eastAsia="宋体"/>
        </w:rPr>
        <w:t>Q6：控制器有哪些安全保护机制？</w:t>
      </w:r>
    </w:p>
    <w:bookmarkEnd w:id="98"/>
    <w:bookmarkStart w:name="ucc79ac88" w:id="99"/>
    <w:p>
      <w:pPr>
        <w:spacing w:after="50" w:line="360" w:lineRule="auto" w:beforeLines="100"/>
        <w:ind w:left="0"/>
        <w:jc w:val="left"/>
      </w:pPr>
      <w:r>
        <w:rPr>
          <w:rFonts w:ascii="宋体" w:hAnsi="Times New Roman" w:eastAsia="宋体"/>
          <w:b w:val="false"/>
          <w:i w:val="false"/>
          <w:color w:val="000000"/>
          <w:sz w:val="22"/>
        </w:rPr>
        <w:t>安全保护分为三个层面——设备自身安全、通讯安全和作业安全。</w:t>
      </w:r>
    </w:p>
    <w:bookmarkEnd w:id="99"/>
    <w:bookmarkStart w:name="ua4bb1c77" w:id="100"/>
    <w:p>
      <w:pPr>
        <w:spacing w:after="50" w:line="360" w:lineRule="auto" w:beforeLines="100"/>
        <w:ind w:left="0"/>
        <w:jc w:val="left"/>
      </w:pPr>
      <w:r>
        <w:rPr>
          <w:rFonts w:ascii="宋体" w:hAnsi="Times New Roman" w:eastAsia="宋体"/>
          <w:b w:val="false"/>
          <w:i w:val="false"/>
          <w:color w:val="000000"/>
          <w:sz w:val="22"/>
        </w:rPr>
        <w:t>设备自身安全层面，控制器内置硬件看门狗和系统自监控机制。看门狗独立于主程序运行，当检测到程序跑飞或死机时自动触发硬件复位，复位后控制器自动恢复至中断前的工作状态并继续清扫任务，整个过程对运维人员透明。系统自监控模块 7×24 小时巡检全部传感器、电机驱动和通讯模组的健康状态，异常早于故障发生即发出预警。</w:t>
      </w:r>
    </w:p>
    <w:bookmarkEnd w:id="100"/>
    <w:bookmarkStart w:name="u8529e053" w:id="101"/>
    <w:p>
      <w:pPr>
        <w:spacing w:after="50" w:line="360" w:lineRule="auto" w:beforeLines="100"/>
        <w:ind w:left="0"/>
        <w:jc w:val="left"/>
      </w:pPr>
      <w:r>
        <w:rPr>
          <w:rFonts w:ascii="宋体" w:hAnsi="Times New Roman" w:eastAsia="宋体"/>
          <w:b w:val="false"/>
          <w:i w:val="false"/>
          <w:color w:val="000000"/>
          <w:sz w:val="22"/>
        </w:rPr>
        <w:t>通讯安全层面，控制器采用硬件授权接入机制——每台控制器在出厂时烧录全球唯一设备证书，与云平台完成双向 TLS 认证后方可建立通讯。所有控制指令和参数数据在加密通道中传输，防止非法设备接入和指令篡改。</w:t>
      </w:r>
    </w:p>
    <w:bookmarkEnd w:id="101"/>
    <w:bookmarkStart w:name="ue602e45a" w:id="102"/>
    <w:p>
      <w:pPr>
        <w:spacing w:after="50" w:line="360" w:lineRule="auto" w:beforeLines="100"/>
        <w:ind w:left="0"/>
        <w:jc w:val="left"/>
      </w:pPr>
      <w:r>
        <w:rPr>
          <w:rFonts w:ascii="宋体" w:hAnsi="Times New Roman" w:eastAsia="宋体"/>
          <w:b w:val="false"/>
          <w:i w:val="false"/>
          <w:color w:val="000000"/>
          <w:sz w:val="22"/>
        </w:rPr>
        <w:t>作业安全层面，控制器在检测到电机过载、电池过温、传感器失效或通讯中断时，自动执行降速、停机或返航保护动作，确保机器人在无人值守状态下的运行安全。</w:t>
      </w:r>
    </w:p>
    <w:bookmarkEnd w:id="102"/>
    <w:bookmarkStart w:name="rhssw" w:id="103"/>
    <w:p>
      <w:pPr>
        <w:spacing w:line="360" w:lineRule="auto" w:beforeLines="100" w:after="50"/>
        <w:ind w:left="0"/>
      </w:pPr>
      <w:r>
        <w:rPr>
          <w:rFonts w:eastAsia="宋体" w:ascii="宋体"/>
        </w:rPr>
        <w:pict>
          <v:rect style="width:0;height:1.5pt" id="_x0000_i1025" o:hr="t" o:hrstd="t" o:hralign="center" stroked="f" fillcolor="#a0a0a0"/>
        </w:pict>
      </w:r>
    </w:p>
    <w:bookmarkEnd w:id="103"/>
    <w:bookmarkStart w:name="EHukU" w:id="104"/>
    <w:p>
      <w:pPr>
        <w:pStyle w:val="Heading2"/>
        <w:spacing w:after="50" w:line="360" w:lineRule="auto" w:beforeLines="100"/>
        <w:ind w:left="0"/>
        <w:jc w:val="left"/>
      </w:pPr>
      <w:r>
        <w:rPr>
          <w:rFonts w:ascii="宋体" w:hAnsi="Times New Roman" w:eastAsia="宋体"/>
        </w:rPr>
        <w:t>Q7：控制器与竞品的主要差异在哪里？</w:t>
      </w:r>
    </w:p>
    <w:bookmarkEnd w:id="104"/>
    <w:bookmarkStart w:name="u7b423b3f" w:id="105"/>
    <w:p>
      <w:pPr>
        <w:spacing w:after="50" w:line="360" w:lineRule="auto" w:beforeLines="100"/>
        <w:ind w:left="0"/>
        <w:jc w:val="left"/>
      </w:pPr>
      <w:r>
        <w:rPr>
          <w:rFonts w:ascii="宋体" w:hAnsi="Times New Roman" w:eastAsia="宋体"/>
          <w:b w:val="false"/>
          <w:i w:val="false"/>
          <w:color w:val="000000"/>
          <w:sz w:val="22"/>
        </w:rPr>
        <w:t>从行业横向对比来看，轨物控制器在通讯冗余、清扫自适应性、电源管理和远程运维四个维度建立了差异化优势。</w:t>
      </w:r>
    </w:p>
    <w:bookmarkEnd w:id="105"/>
    <w:bookmarkStart w:name="u3c86bf9b" w:id="106"/>
    <w:p>
      <w:pPr>
        <w:spacing w:after="50" w:line="360" w:lineRule="auto" w:beforeLines="100"/>
        <w:ind w:left="0"/>
        <w:jc w:val="left"/>
      </w:pPr>
      <w:r>
        <w:rPr>
          <w:rFonts w:ascii="宋体" w:hAnsi="Times New Roman" w:eastAsia="宋体"/>
          <w:b w:val="false"/>
          <w:i w:val="false"/>
          <w:color w:val="000000"/>
          <w:sz w:val="22"/>
        </w:rPr>
        <w:t>在通讯层面，轨物是唯一同时支持 4G、LoRaWAN 和 WiFi 三模并实现信号自动切换的控制器方案。竞品多采用 4G+WiFi 双模且需手动切换。在清扫自适应层面，轨物是唯一实现根据污染程度动态调整清扫参数的方案，竞品均为固定参数模式。在电源管理层面，断点续扫和光伏涓流补电功能为轨物独有，竞品仅支持低电返航但不续扫。在远程运维层面，轨物支持完整的远程参数读写、固件 OTA 和程序上下载，竞品多仅支持部分远程功能。</w:t>
      </w:r>
    </w:p>
    <w:bookmarkEnd w:id="106"/>
    <w:bookmarkStart w:name="zCo7x" w:id="107"/>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449"/>
        <w:gridCol w:w="4655"/>
        <w:gridCol w:w="4530"/>
      </w:tblGrid>
      <w:tr>
        <w:trPr>
          <w:trHeight w:val="495" w:hRule="atLeast"/>
        </w:trPr>
        <w:tc>
          <w:tcPr>
            <w:tcW w:w="44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484c96b" w:id="108"/>
          <w:p>
            <w:pPr>
              <w:spacing w:after="50" w:line="360" w:lineRule="auto" w:beforeLines="100"/>
              <w:ind w:left="0"/>
              <w:jc w:val="left"/>
            </w:pPr>
            <w:r>
              <w:rPr>
                <w:rFonts w:ascii="宋体" w:hAnsi="Times New Roman" w:eastAsia="宋体"/>
                <w:b w:val="false"/>
                <w:i w:val="false"/>
                <w:color w:val="000000"/>
                <w:sz w:val="22"/>
              </w:rPr>
              <w:t>对比维度</w:t>
            </w:r>
          </w:p>
          <w:bookmarkEnd w:id="108"/>
        </w:tc>
        <w:tc>
          <w:tcPr>
            <w:tcW w:w="46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0b3c752" w:id="109"/>
          <w:p>
            <w:pPr>
              <w:spacing w:after="50" w:line="360" w:lineRule="auto" w:beforeLines="100"/>
              <w:ind w:left="0"/>
              <w:jc w:val="center"/>
            </w:pPr>
            <w:r>
              <w:rPr>
                <w:rFonts w:ascii="宋体" w:hAnsi="Times New Roman" w:eastAsia="宋体"/>
                <w:b w:val="false"/>
                <w:i w:val="false"/>
                <w:color w:val="000000"/>
                <w:sz w:val="22"/>
              </w:rPr>
              <w:t>轨物控制器</w:t>
            </w:r>
          </w:p>
          <w:bookmarkEnd w:id="109"/>
        </w:tc>
        <w:tc>
          <w:tcPr>
            <w:tcW w:w="45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2e52bf3" w:id="110"/>
          <w:p>
            <w:pPr>
              <w:spacing w:after="50" w:line="360" w:lineRule="auto" w:beforeLines="100"/>
              <w:ind w:left="0"/>
              <w:jc w:val="center"/>
            </w:pPr>
            <w:r>
              <w:rPr>
                <w:rFonts w:ascii="宋体" w:hAnsi="Times New Roman" w:eastAsia="宋体"/>
                <w:b w:val="false"/>
                <w:i w:val="false"/>
                <w:color w:val="000000"/>
                <w:sz w:val="22"/>
              </w:rPr>
              <w:t>行业常规方案</w:t>
            </w:r>
          </w:p>
          <w:bookmarkEnd w:id="110"/>
        </w:tc>
      </w:tr>
      <w:tr>
        <w:trPr>
          <w:trHeight w:val="495" w:hRule="atLeast"/>
        </w:trPr>
        <w:tc>
          <w:tcPr>
            <w:tcW w:w="44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bcb76d9" w:id="111"/>
          <w:p>
            <w:pPr>
              <w:spacing w:after="50" w:line="360" w:lineRule="auto" w:beforeLines="100"/>
              <w:ind w:left="0"/>
              <w:jc w:val="left"/>
            </w:pPr>
            <w:r>
              <w:rPr>
                <w:rFonts w:ascii="宋体" w:hAnsi="Times New Roman" w:eastAsia="宋体"/>
                <w:b w:val="false"/>
                <w:i w:val="false"/>
                <w:color w:val="000000"/>
                <w:sz w:val="22"/>
              </w:rPr>
              <w:t>通讯方式</w:t>
            </w:r>
          </w:p>
          <w:bookmarkEnd w:id="111"/>
        </w:tc>
        <w:tc>
          <w:tcPr>
            <w:tcW w:w="46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4d6da18" w:id="112"/>
          <w:p>
            <w:pPr>
              <w:spacing w:after="50" w:line="360" w:lineRule="auto" w:beforeLines="100"/>
              <w:ind w:left="0"/>
              <w:jc w:val="center"/>
            </w:pPr>
            <w:r>
              <w:rPr>
                <w:rFonts w:ascii="宋体" w:hAnsi="Times New Roman" w:eastAsia="宋体"/>
                <w:b w:val="false"/>
                <w:i w:val="false"/>
                <w:color w:val="000000"/>
                <w:sz w:val="22"/>
              </w:rPr>
              <w:t>4G+LoRa+WiFi 三模自动切换</w:t>
            </w:r>
          </w:p>
          <w:bookmarkEnd w:id="112"/>
        </w:tc>
        <w:tc>
          <w:tcPr>
            <w:tcW w:w="45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655fb85" w:id="113"/>
          <w:p>
            <w:pPr>
              <w:spacing w:after="50" w:line="360" w:lineRule="auto" w:beforeLines="100"/>
              <w:ind w:left="0"/>
              <w:jc w:val="center"/>
            </w:pPr>
            <w:r>
              <w:rPr>
                <w:rFonts w:ascii="宋体" w:hAnsi="Times New Roman" w:eastAsia="宋体"/>
                <w:b w:val="false"/>
                <w:i w:val="false"/>
                <w:color w:val="000000"/>
                <w:sz w:val="22"/>
              </w:rPr>
              <w:t>4G+WiFi 双模手动切换</w:t>
            </w:r>
          </w:p>
          <w:bookmarkEnd w:id="113"/>
        </w:tc>
      </w:tr>
      <w:tr>
        <w:trPr>
          <w:trHeight w:val="495" w:hRule="atLeast"/>
        </w:trPr>
        <w:tc>
          <w:tcPr>
            <w:tcW w:w="44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3da4702" w:id="114"/>
          <w:p>
            <w:pPr>
              <w:spacing w:after="50" w:line="360" w:lineRule="auto" w:beforeLines="100"/>
              <w:ind w:left="0"/>
              <w:jc w:val="left"/>
            </w:pPr>
            <w:r>
              <w:rPr>
                <w:rFonts w:ascii="宋体" w:hAnsi="Times New Roman" w:eastAsia="宋体"/>
                <w:b w:val="false"/>
                <w:i w:val="false"/>
                <w:color w:val="000000"/>
                <w:sz w:val="22"/>
              </w:rPr>
              <w:t>清扫参数</w:t>
            </w:r>
          </w:p>
          <w:bookmarkEnd w:id="114"/>
        </w:tc>
        <w:tc>
          <w:tcPr>
            <w:tcW w:w="46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95b1a8d" w:id="115"/>
          <w:p>
            <w:pPr>
              <w:spacing w:after="50" w:line="360" w:lineRule="auto" w:beforeLines="100"/>
              <w:ind w:left="0"/>
              <w:jc w:val="center"/>
            </w:pPr>
            <w:r>
              <w:rPr>
                <w:rFonts w:ascii="宋体" w:hAnsi="Times New Roman" w:eastAsia="宋体"/>
                <w:b w:val="false"/>
                <w:i w:val="false"/>
                <w:color w:val="000000"/>
                <w:sz w:val="22"/>
              </w:rPr>
              <w:t>动态自适应</w:t>
            </w:r>
          </w:p>
          <w:bookmarkEnd w:id="115"/>
        </w:tc>
        <w:tc>
          <w:tcPr>
            <w:tcW w:w="45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911cd4a" w:id="116"/>
          <w:p>
            <w:pPr>
              <w:spacing w:after="50" w:line="360" w:lineRule="auto" w:beforeLines="100"/>
              <w:ind w:left="0"/>
              <w:jc w:val="center"/>
            </w:pPr>
            <w:r>
              <w:rPr>
                <w:rFonts w:ascii="宋体" w:hAnsi="Times New Roman" w:eastAsia="宋体"/>
                <w:b w:val="false"/>
                <w:i w:val="false"/>
                <w:color w:val="000000"/>
                <w:sz w:val="22"/>
              </w:rPr>
              <w:t>固定参数</w:t>
            </w:r>
          </w:p>
          <w:bookmarkEnd w:id="116"/>
        </w:tc>
      </w:tr>
      <w:tr>
        <w:trPr>
          <w:trHeight w:val="495" w:hRule="atLeast"/>
        </w:trPr>
        <w:tc>
          <w:tcPr>
            <w:tcW w:w="44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ed52b7f" w:id="117"/>
          <w:p>
            <w:pPr>
              <w:spacing w:after="50" w:line="360" w:lineRule="auto" w:beforeLines="100"/>
              <w:ind w:left="0"/>
              <w:jc w:val="left"/>
            </w:pPr>
            <w:r>
              <w:rPr>
                <w:rFonts w:ascii="宋体" w:hAnsi="Times New Roman" w:eastAsia="宋体"/>
                <w:b w:val="false"/>
                <w:i w:val="false"/>
                <w:color w:val="000000"/>
                <w:sz w:val="22"/>
              </w:rPr>
              <w:t>断点续扫</w:t>
            </w:r>
          </w:p>
          <w:bookmarkEnd w:id="117"/>
        </w:tc>
        <w:tc>
          <w:tcPr>
            <w:tcW w:w="46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c5c6f9f" w:id="118"/>
          <w:p>
            <w:pPr>
              <w:spacing w:after="50" w:line="360" w:lineRule="auto" w:beforeLines="100"/>
              <w:ind w:left="0"/>
              <w:jc w:val="center"/>
            </w:pPr>
            <w:r>
              <w:rPr>
                <w:rFonts w:ascii="宋体" w:hAnsi="Times New Roman" w:eastAsia="宋体"/>
                <w:b w:val="false"/>
                <w:i w:val="false"/>
                <w:color w:val="000000"/>
                <w:sz w:val="22"/>
              </w:rPr>
              <w:t>✅</w:t>
            </w:r>
          </w:p>
          <w:bookmarkEnd w:id="118"/>
        </w:tc>
        <w:tc>
          <w:tcPr>
            <w:tcW w:w="45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b3062f1" w:id="119"/>
          <w:p>
            <w:pPr>
              <w:spacing w:after="50" w:line="360" w:lineRule="auto" w:beforeLines="100"/>
              <w:ind w:left="0"/>
              <w:jc w:val="center"/>
            </w:pPr>
            <w:r>
              <w:rPr>
                <w:rFonts w:ascii="宋体" w:hAnsi="Times New Roman" w:eastAsia="宋体"/>
                <w:b w:val="false"/>
                <w:i w:val="false"/>
                <w:color w:val="000000"/>
                <w:sz w:val="22"/>
              </w:rPr>
              <w:t>✕</w:t>
            </w:r>
          </w:p>
          <w:bookmarkEnd w:id="119"/>
        </w:tc>
      </w:tr>
      <w:tr>
        <w:trPr>
          <w:trHeight w:val="495" w:hRule="atLeast"/>
        </w:trPr>
        <w:tc>
          <w:tcPr>
            <w:tcW w:w="44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643c9f2" w:id="120"/>
          <w:p>
            <w:pPr>
              <w:spacing w:after="50" w:line="360" w:lineRule="auto" w:beforeLines="100"/>
              <w:ind w:left="0"/>
              <w:jc w:val="left"/>
            </w:pPr>
            <w:r>
              <w:rPr>
                <w:rFonts w:ascii="宋体" w:hAnsi="Times New Roman" w:eastAsia="宋体"/>
                <w:b w:val="false"/>
                <w:i w:val="false"/>
                <w:color w:val="000000"/>
                <w:sz w:val="22"/>
              </w:rPr>
              <w:t>光伏补电</w:t>
            </w:r>
          </w:p>
          <w:bookmarkEnd w:id="120"/>
        </w:tc>
        <w:tc>
          <w:tcPr>
            <w:tcW w:w="46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afbfc4b" w:id="121"/>
          <w:p>
            <w:pPr>
              <w:spacing w:after="50" w:line="360" w:lineRule="auto" w:beforeLines="100"/>
              <w:ind w:left="0"/>
              <w:jc w:val="center"/>
            </w:pPr>
            <w:r>
              <w:rPr>
                <w:rFonts w:ascii="宋体" w:hAnsi="Times New Roman" w:eastAsia="宋体"/>
                <w:b w:val="false"/>
                <w:i w:val="false"/>
                <w:color w:val="000000"/>
                <w:sz w:val="22"/>
              </w:rPr>
              <w:t>✅</w:t>
            </w:r>
          </w:p>
          <w:bookmarkEnd w:id="121"/>
        </w:tc>
        <w:tc>
          <w:tcPr>
            <w:tcW w:w="45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48046ca" w:id="122"/>
          <w:p>
            <w:pPr>
              <w:spacing w:after="50" w:line="360" w:lineRule="auto" w:beforeLines="100"/>
              <w:ind w:left="0"/>
              <w:jc w:val="center"/>
            </w:pPr>
            <w:r>
              <w:rPr>
                <w:rFonts w:ascii="宋体" w:hAnsi="Times New Roman" w:eastAsia="宋体"/>
                <w:b w:val="false"/>
                <w:i w:val="false"/>
                <w:color w:val="000000"/>
                <w:sz w:val="22"/>
              </w:rPr>
              <w:t>✕</w:t>
            </w:r>
          </w:p>
          <w:bookmarkEnd w:id="122"/>
        </w:tc>
      </w:tr>
      <w:tr>
        <w:trPr>
          <w:trHeight w:val="495" w:hRule="atLeast"/>
        </w:trPr>
        <w:tc>
          <w:tcPr>
            <w:tcW w:w="44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0ce984c" w:id="123"/>
          <w:p>
            <w:pPr>
              <w:spacing w:after="50" w:line="360" w:lineRule="auto" w:beforeLines="100"/>
              <w:ind w:left="0"/>
              <w:jc w:val="left"/>
            </w:pPr>
            <w:r>
              <w:rPr>
                <w:rFonts w:ascii="宋体" w:hAnsi="Times New Roman" w:eastAsia="宋体"/>
                <w:b w:val="false"/>
                <w:i w:val="false"/>
                <w:color w:val="000000"/>
                <w:sz w:val="22"/>
              </w:rPr>
              <w:t>多级休眠</w:t>
            </w:r>
          </w:p>
          <w:bookmarkEnd w:id="123"/>
        </w:tc>
        <w:tc>
          <w:tcPr>
            <w:tcW w:w="46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b2d65a7" w:id="124"/>
          <w:p>
            <w:pPr>
              <w:spacing w:after="50" w:line="360" w:lineRule="auto" w:beforeLines="100"/>
              <w:ind w:left="0"/>
              <w:jc w:val="center"/>
            </w:pPr>
            <w:r>
              <w:rPr>
                <w:rFonts w:ascii="宋体" w:hAnsi="Times New Roman" w:eastAsia="宋体"/>
                <w:b w:val="false"/>
                <w:i w:val="false"/>
                <w:color w:val="000000"/>
                <w:sz w:val="22"/>
              </w:rPr>
              <w:t>✅</w:t>
            </w:r>
            <w:r>
              <w:rPr>
                <w:rFonts w:ascii="宋体" w:hAnsi="Times New Roman" w:eastAsia="宋体"/>
                <w:b w:val="false"/>
                <w:i w:val="false"/>
                <w:color w:val="000000"/>
                <w:sz w:val="22"/>
              </w:rPr>
              <w:t xml:space="preserve"> 3 级</w:t>
            </w:r>
          </w:p>
          <w:bookmarkEnd w:id="124"/>
        </w:tc>
        <w:tc>
          <w:tcPr>
            <w:tcW w:w="45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efedeca" w:id="125"/>
          <w:p>
            <w:pPr>
              <w:spacing w:after="50" w:line="360" w:lineRule="auto" w:beforeLines="100"/>
              <w:ind w:left="0"/>
              <w:jc w:val="center"/>
            </w:pPr>
            <w:r>
              <w:rPr>
                <w:rFonts w:ascii="宋体" w:hAnsi="Times New Roman" w:eastAsia="宋体"/>
                <w:b w:val="false"/>
                <w:i w:val="false"/>
                <w:color w:val="000000"/>
                <w:sz w:val="22"/>
              </w:rPr>
              <w:t>1 级</w:t>
            </w:r>
          </w:p>
          <w:bookmarkEnd w:id="125"/>
        </w:tc>
      </w:tr>
      <w:tr>
        <w:trPr>
          <w:trHeight w:val="495" w:hRule="atLeast"/>
        </w:trPr>
        <w:tc>
          <w:tcPr>
            <w:tcW w:w="44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13e2843" w:id="126"/>
          <w:p>
            <w:pPr>
              <w:spacing w:after="50" w:line="360" w:lineRule="auto" w:beforeLines="100"/>
              <w:ind w:left="0"/>
              <w:jc w:val="left"/>
            </w:pPr>
            <w:r>
              <w:rPr>
                <w:rFonts w:ascii="宋体" w:hAnsi="Times New Roman" w:eastAsia="宋体"/>
                <w:b w:val="false"/>
                <w:i w:val="false"/>
                <w:color w:val="000000"/>
                <w:sz w:val="22"/>
              </w:rPr>
              <w:t>OTA 升级</w:t>
            </w:r>
          </w:p>
          <w:bookmarkEnd w:id="126"/>
        </w:tc>
        <w:tc>
          <w:tcPr>
            <w:tcW w:w="46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57fba23" w:id="127"/>
          <w:p>
            <w:pPr>
              <w:spacing w:after="50" w:line="360" w:lineRule="auto" w:beforeLines="100"/>
              <w:ind w:left="0"/>
              <w:jc w:val="center"/>
            </w:pPr>
            <w:r>
              <w:rPr>
                <w:rFonts w:ascii="宋体" w:hAnsi="Times New Roman" w:eastAsia="宋体"/>
                <w:b w:val="false"/>
                <w:i w:val="false"/>
                <w:color w:val="000000"/>
                <w:sz w:val="22"/>
              </w:rPr>
              <w:t>✅</w:t>
            </w:r>
            <w:r>
              <w:rPr>
                <w:rFonts w:ascii="宋体" w:hAnsi="Times New Roman" w:eastAsia="宋体"/>
                <w:b w:val="false"/>
                <w:i w:val="false"/>
                <w:color w:val="000000"/>
                <w:sz w:val="22"/>
              </w:rPr>
              <w:t xml:space="preserve"> 批量远程</w:t>
            </w:r>
          </w:p>
          <w:bookmarkEnd w:id="127"/>
        </w:tc>
        <w:tc>
          <w:tcPr>
            <w:tcW w:w="45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62584da" w:id="128"/>
          <w:p>
            <w:pPr>
              <w:spacing w:after="50" w:line="360" w:lineRule="auto" w:beforeLines="100"/>
              <w:ind w:left="0"/>
              <w:jc w:val="center"/>
            </w:pPr>
            <w:r>
              <w:rPr>
                <w:rFonts w:ascii="宋体" w:hAnsi="Times New Roman" w:eastAsia="宋体"/>
                <w:b w:val="false"/>
                <w:i w:val="false"/>
                <w:color w:val="000000"/>
                <w:sz w:val="22"/>
              </w:rPr>
              <w:t>✕ 需现场</w:t>
            </w:r>
          </w:p>
          <w:bookmarkEnd w:id="128"/>
        </w:tc>
      </w:tr>
      <w:tr>
        <w:trPr>
          <w:trHeight w:val="495" w:hRule="atLeast"/>
        </w:trPr>
        <w:tc>
          <w:tcPr>
            <w:tcW w:w="44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ffdc306" w:id="129"/>
          <w:p>
            <w:pPr>
              <w:spacing w:after="50" w:line="360" w:lineRule="auto" w:beforeLines="100"/>
              <w:ind w:left="0"/>
              <w:jc w:val="left"/>
            </w:pPr>
            <w:r>
              <w:rPr>
                <w:rFonts w:ascii="宋体" w:hAnsi="Times New Roman" w:eastAsia="宋体"/>
                <w:b w:val="false"/>
                <w:i w:val="false"/>
                <w:color w:val="000000"/>
                <w:sz w:val="22"/>
              </w:rPr>
              <w:t>程序远程上下载</w:t>
            </w:r>
          </w:p>
          <w:bookmarkEnd w:id="129"/>
        </w:tc>
        <w:tc>
          <w:tcPr>
            <w:tcW w:w="46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df9aa52" w:id="130"/>
          <w:p>
            <w:pPr>
              <w:spacing w:after="50" w:line="360" w:lineRule="auto" w:beforeLines="100"/>
              <w:ind w:left="0"/>
              <w:jc w:val="center"/>
            </w:pPr>
            <w:r>
              <w:rPr>
                <w:rFonts w:ascii="宋体" w:hAnsi="Times New Roman" w:eastAsia="宋体"/>
                <w:b w:val="false"/>
                <w:i w:val="false"/>
                <w:color w:val="000000"/>
                <w:sz w:val="22"/>
              </w:rPr>
              <w:t>✅</w:t>
            </w:r>
          </w:p>
          <w:bookmarkEnd w:id="130"/>
        </w:tc>
        <w:tc>
          <w:tcPr>
            <w:tcW w:w="45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0800724" w:id="131"/>
          <w:p>
            <w:pPr>
              <w:spacing w:after="50" w:line="360" w:lineRule="auto" w:beforeLines="100"/>
              <w:ind w:left="0"/>
              <w:jc w:val="center"/>
            </w:pPr>
            <w:r>
              <w:rPr>
                <w:rFonts w:ascii="宋体" w:hAnsi="Times New Roman" w:eastAsia="宋体"/>
                <w:b w:val="false"/>
                <w:i w:val="false"/>
                <w:color w:val="000000"/>
                <w:sz w:val="22"/>
              </w:rPr>
              <w:t>✕</w:t>
            </w:r>
          </w:p>
          <w:bookmarkEnd w:id="131"/>
        </w:tc>
      </w:tr>
      <w:tr>
        <w:trPr>
          <w:trHeight w:val="495" w:hRule="atLeast"/>
        </w:trPr>
        <w:tc>
          <w:tcPr>
            <w:tcW w:w="444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a37b316" w:id="132"/>
          <w:p>
            <w:pPr>
              <w:spacing w:after="50" w:line="360" w:lineRule="auto" w:beforeLines="100"/>
              <w:ind w:left="0"/>
              <w:jc w:val="left"/>
            </w:pPr>
            <w:r>
              <w:rPr>
                <w:rFonts w:ascii="宋体" w:hAnsi="Times New Roman" w:eastAsia="宋体"/>
                <w:b w:val="false"/>
                <w:i w:val="false"/>
                <w:color w:val="000000"/>
                <w:sz w:val="22"/>
              </w:rPr>
              <w:t>硬件安全加密</w:t>
            </w:r>
          </w:p>
          <w:bookmarkEnd w:id="132"/>
        </w:tc>
        <w:tc>
          <w:tcPr>
            <w:tcW w:w="465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7a39908" w:id="133"/>
          <w:p>
            <w:pPr>
              <w:spacing w:after="50" w:line="360" w:lineRule="auto" w:beforeLines="100"/>
              <w:ind w:left="0"/>
              <w:jc w:val="center"/>
            </w:pPr>
            <w:r>
              <w:rPr>
                <w:rFonts w:ascii="宋体" w:hAnsi="Times New Roman" w:eastAsia="宋体"/>
                <w:b w:val="false"/>
                <w:i w:val="false"/>
                <w:color w:val="000000"/>
                <w:sz w:val="22"/>
              </w:rPr>
              <w:t>✅</w:t>
            </w:r>
            <w:r>
              <w:rPr>
                <w:rFonts w:ascii="宋体" w:hAnsi="Times New Roman" w:eastAsia="宋体"/>
                <w:b w:val="false"/>
                <w:i w:val="false"/>
                <w:color w:val="000000"/>
                <w:sz w:val="22"/>
              </w:rPr>
              <w:t xml:space="preserve"> 一机一密</w:t>
            </w:r>
          </w:p>
          <w:bookmarkEnd w:id="133"/>
        </w:tc>
        <w:tc>
          <w:tcPr>
            <w:tcW w:w="45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94675a8" w:id="134"/>
          <w:p>
            <w:pPr>
              <w:spacing w:after="50" w:line="360" w:lineRule="auto" w:beforeLines="100"/>
              <w:ind w:left="0"/>
              <w:jc w:val="center"/>
            </w:pPr>
            <w:r>
              <w:rPr>
                <w:rFonts w:ascii="宋体" w:hAnsi="Times New Roman" w:eastAsia="宋体"/>
                <w:b w:val="false"/>
                <w:i w:val="false"/>
                <w:color w:val="000000"/>
                <w:sz w:val="22"/>
              </w:rPr>
              <w:t>✕ 软件认证</w:t>
            </w:r>
          </w:p>
          <w:bookmarkEnd w:id="134"/>
        </w:tc>
      </w:tr>
    </w:tbl>
    <w:bookmarkEnd w:id="107"/>
    <w:bookmarkStart w:name="KZaDC" w:id="135"/>
    <w:p>
      <w:pPr>
        <w:spacing w:line="360" w:lineRule="auto" w:beforeLines="100" w:after="50"/>
        <w:ind w:left="0"/>
      </w:pPr>
      <w:r>
        <w:rPr>
          <w:rFonts w:eastAsia="宋体" w:ascii="宋体"/>
        </w:rPr>
        <w:pict>
          <v:rect style="width:0;height:1.5pt" id="_x0000_i1025" o:hr="t" o:hrstd="t" o:hralign="center" stroked="f" fillcolor="#a0a0a0"/>
        </w:pict>
      </w:r>
    </w:p>
    <w:bookmarkEnd w:id="135"/>
    <w:bookmarkStart w:name="RGwTp" w:id="136"/>
    <w:p>
      <w:pPr>
        <w:pStyle w:val="Heading2"/>
        <w:spacing w:after="50" w:line="360" w:lineRule="auto" w:beforeLines="100"/>
        <w:ind w:left="0"/>
        <w:jc w:val="left"/>
      </w:pPr>
      <w:r>
        <w:rPr>
          <w:rFonts w:ascii="宋体" w:hAnsi="Times New Roman" w:eastAsia="宋体"/>
        </w:rPr>
        <w:t>Q8：远程运维能做哪些事？哪些必须到场？</w:t>
      </w:r>
    </w:p>
    <w:bookmarkEnd w:id="136"/>
    <w:bookmarkStart w:name="ua2b7f083" w:id="137"/>
    <w:p>
      <w:pPr>
        <w:spacing w:after="50" w:line="360" w:lineRule="auto" w:beforeLines="100"/>
        <w:ind w:left="0"/>
        <w:jc w:val="left"/>
      </w:pPr>
      <w:r>
        <w:rPr>
          <w:rFonts w:ascii="宋体" w:hAnsi="Times New Roman" w:eastAsia="宋体"/>
          <w:b w:val="false"/>
          <w:i w:val="false"/>
          <w:color w:val="000000"/>
          <w:sz w:val="22"/>
        </w:rPr>
        <w:t>这是运维团队最关心的问题。绝大多数运维操作已实现完全的远程化。日常的参数调整——比如换季后修改清扫策略、优化转速和压力参数——运维人员在监控中心通过平台一键批量下发，全场机器人同时生效，不需要逐台到场调试。固件升级同样远程完成，平台推送升级包后，控制器自动选择待机时段下载、校验和刷写，升级失败自动回滚。</w:t>
      </w:r>
    </w:p>
    <w:bookmarkEnd w:id="137"/>
    <w:bookmarkStart w:name="u40c0f19c" w:id="138"/>
    <w:p>
      <w:pPr>
        <w:spacing w:after="50" w:line="360" w:lineRule="auto" w:beforeLines="100"/>
        <w:ind w:left="0"/>
        <w:jc w:val="left"/>
      </w:pPr>
      <w:r>
        <w:rPr>
          <w:rFonts w:ascii="宋体" w:hAnsi="Times New Roman" w:eastAsia="宋体"/>
          <w:b w:val="false"/>
          <w:i w:val="false"/>
          <w:color w:val="000000"/>
          <w:sz w:val="22"/>
        </w:rPr>
        <w:t>远程故障诊断覆盖了大部分常见异常——通讯中断、电机过载、传感器漂移、电池 SOC 异常——这些都可以远程读取日志和状态数据分析原因。真正需要派人到场的场景仅限于硬件物理损坏，比如毛刷磨损更换、传感器探头被外力撞击损坏、电机烧毁等机械性故障。</w:t>
      </w:r>
    </w:p>
    <w:bookmarkEnd w:id="138"/>
    <w:bookmarkStart w:name="BBaFJ" w:id="139"/>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585"/>
        <w:gridCol w:w="4515"/>
        <w:gridCol w:w="4534"/>
      </w:tblGrid>
      <w:tr>
        <w:trPr>
          <w:trHeight w:val="495" w:hRule="atLeast"/>
        </w:trPr>
        <w:tc>
          <w:tcPr>
            <w:tcW w:w="45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1e013e9" w:id="140"/>
          <w:p>
            <w:pPr>
              <w:spacing w:after="50" w:line="360" w:lineRule="auto" w:beforeLines="100"/>
              <w:ind w:left="0"/>
              <w:jc w:val="left"/>
            </w:pPr>
            <w:r>
              <w:rPr>
                <w:rFonts w:ascii="宋体" w:hAnsi="Times New Roman" w:eastAsia="宋体"/>
                <w:b w:val="false"/>
                <w:i w:val="false"/>
                <w:color w:val="000000"/>
                <w:sz w:val="22"/>
              </w:rPr>
              <w:t>运维场景</w:t>
            </w:r>
          </w:p>
          <w:bookmarkEnd w:id="140"/>
        </w:tc>
        <w:tc>
          <w:tcPr>
            <w:tcW w:w="45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e28337d" w:id="141"/>
          <w:p>
            <w:pPr>
              <w:spacing w:after="50" w:line="360" w:lineRule="auto" w:beforeLines="100"/>
              <w:ind w:left="0"/>
              <w:jc w:val="center"/>
            </w:pPr>
            <w:r>
              <w:rPr>
                <w:rFonts w:ascii="宋体" w:hAnsi="Times New Roman" w:eastAsia="宋体"/>
                <w:b w:val="false"/>
                <w:i w:val="false"/>
                <w:color w:val="000000"/>
                <w:sz w:val="22"/>
              </w:rPr>
              <w:t>是否需到场</w:t>
            </w:r>
          </w:p>
          <w:bookmarkEnd w:id="141"/>
        </w:tc>
        <w:tc>
          <w:tcPr>
            <w:tcW w:w="45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ce67fd7" w:id="142"/>
          <w:p>
            <w:pPr>
              <w:spacing w:after="50" w:line="360" w:lineRule="auto" w:beforeLines="100"/>
              <w:ind w:left="0"/>
              <w:jc w:val="left"/>
            </w:pPr>
            <w:r>
              <w:rPr>
                <w:rFonts w:ascii="宋体" w:hAnsi="Times New Roman" w:eastAsia="宋体"/>
                <w:b w:val="false"/>
                <w:i w:val="false"/>
                <w:color w:val="000000"/>
                <w:sz w:val="22"/>
              </w:rPr>
              <w:t>操作方式</w:t>
            </w:r>
          </w:p>
          <w:bookmarkEnd w:id="142"/>
        </w:tc>
      </w:tr>
      <w:tr>
        <w:trPr>
          <w:trHeight w:val="495" w:hRule="atLeast"/>
        </w:trPr>
        <w:tc>
          <w:tcPr>
            <w:tcW w:w="45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7f0b841" w:id="143"/>
          <w:p>
            <w:pPr>
              <w:spacing w:after="50" w:line="360" w:lineRule="auto" w:beforeLines="100"/>
              <w:ind w:left="0"/>
              <w:jc w:val="left"/>
            </w:pPr>
            <w:r>
              <w:rPr>
                <w:rFonts w:ascii="宋体" w:hAnsi="Times New Roman" w:eastAsia="宋体"/>
                <w:b w:val="false"/>
                <w:i w:val="false"/>
                <w:color w:val="000000"/>
                <w:sz w:val="22"/>
              </w:rPr>
              <w:t>清扫参数调整</w:t>
            </w:r>
          </w:p>
          <w:bookmarkEnd w:id="143"/>
        </w:tc>
        <w:tc>
          <w:tcPr>
            <w:tcW w:w="45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24e8fb2" w:id="144"/>
          <w:p>
            <w:pPr>
              <w:spacing w:after="50" w:line="360" w:lineRule="auto" w:beforeLines="100"/>
              <w:ind w:left="0"/>
              <w:jc w:val="center"/>
            </w:pPr>
            <w:r>
              <w:rPr>
                <w:rFonts w:ascii="宋体" w:hAnsi="Times New Roman" w:eastAsia="宋体"/>
                <w:b w:val="false"/>
                <w:i w:val="false"/>
                <w:color w:val="000000"/>
                <w:sz w:val="22"/>
              </w:rPr>
              <w:t>✕</w:t>
            </w:r>
          </w:p>
          <w:bookmarkEnd w:id="144"/>
        </w:tc>
        <w:tc>
          <w:tcPr>
            <w:tcW w:w="45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bed3a73" w:id="145"/>
          <w:p>
            <w:pPr>
              <w:spacing w:after="50" w:line="360" w:lineRule="auto" w:beforeLines="100"/>
              <w:ind w:left="0"/>
              <w:jc w:val="left"/>
            </w:pPr>
            <w:r>
              <w:rPr>
                <w:rFonts w:ascii="宋体" w:hAnsi="Times New Roman" w:eastAsia="宋体"/>
                <w:b w:val="false"/>
                <w:i w:val="false"/>
                <w:color w:val="000000"/>
                <w:sz w:val="22"/>
              </w:rPr>
              <w:t>平台一键批量下发</w:t>
            </w:r>
          </w:p>
          <w:bookmarkEnd w:id="145"/>
        </w:tc>
      </w:tr>
      <w:tr>
        <w:trPr>
          <w:trHeight w:val="495" w:hRule="atLeast"/>
        </w:trPr>
        <w:tc>
          <w:tcPr>
            <w:tcW w:w="45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94d4eeb" w:id="146"/>
          <w:p>
            <w:pPr>
              <w:spacing w:after="50" w:line="360" w:lineRule="auto" w:beforeLines="100"/>
              <w:ind w:left="0"/>
              <w:jc w:val="left"/>
            </w:pPr>
            <w:r>
              <w:rPr>
                <w:rFonts w:ascii="宋体" w:hAnsi="Times New Roman" w:eastAsia="宋体"/>
                <w:b w:val="false"/>
                <w:i w:val="false"/>
                <w:color w:val="000000"/>
                <w:sz w:val="22"/>
              </w:rPr>
              <w:t>固件 OTA 升级</w:t>
            </w:r>
          </w:p>
          <w:bookmarkEnd w:id="146"/>
        </w:tc>
        <w:tc>
          <w:tcPr>
            <w:tcW w:w="45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faa17c7" w:id="147"/>
          <w:p>
            <w:pPr>
              <w:spacing w:after="50" w:line="360" w:lineRule="auto" w:beforeLines="100"/>
              <w:ind w:left="0"/>
              <w:jc w:val="center"/>
            </w:pPr>
            <w:r>
              <w:rPr>
                <w:rFonts w:ascii="宋体" w:hAnsi="Times New Roman" w:eastAsia="宋体"/>
                <w:b w:val="false"/>
                <w:i w:val="false"/>
                <w:color w:val="000000"/>
                <w:sz w:val="22"/>
              </w:rPr>
              <w:t>✕</w:t>
            </w:r>
          </w:p>
          <w:bookmarkEnd w:id="147"/>
        </w:tc>
        <w:tc>
          <w:tcPr>
            <w:tcW w:w="45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bf0586b" w:id="148"/>
          <w:p>
            <w:pPr>
              <w:spacing w:after="50" w:line="360" w:lineRule="auto" w:beforeLines="100"/>
              <w:ind w:left="0"/>
              <w:jc w:val="left"/>
            </w:pPr>
            <w:r>
              <w:rPr>
                <w:rFonts w:ascii="宋体" w:hAnsi="Times New Roman" w:eastAsia="宋体"/>
                <w:b w:val="false"/>
                <w:i w:val="false"/>
                <w:color w:val="000000"/>
                <w:sz w:val="22"/>
              </w:rPr>
              <w:t>远程批量推送+自动升级</w:t>
            </w:r>
          </w:p>
          <w:bookmarkEnd w:id="148"/>
        </w:tc>
      </w:tr>
      <w:tr>
        <w:trPr>
          <w:trHeight w:val="495" w:hRule="atLeast"/>
        </w:trPr>
        <w:tc>
          <w:tcPr>
            <w:tcW w:w="45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ce6f281" w:id="149"/>
          <w:p>
            <w:pPr>
              <w:spacing w:after="50" w:line="360" w:lineRule="auto" w:beforeLines="100"/>
              <w:ind w:left="0"/>
              <w:jc w:val="left"/>
            </w:pPr>
            <w:r>
              <w:rPr>
                <w:rFonts w:ascii="宋体" w:hAnsi="Times New Roman" w:eastAsia="宋体"/>
                <w:b w:val="false"/>
                <w:i w:val="false"/>
                <w:color w:val="000000"/>
                <w:sz w:val="22"/>
              </w:rPr>
              <w:t>程序更新下载</w:t>
            </w:r>
          </w:p>
          <w:bookmarkEnd w:id="149"/>
        </w:tc>
        <w:tc>
          <w:tcPr>
            <w:tcW w:w="45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4727d22" w:id="150"/>
          <w:p>
            <w:pPr>
              <w:spacing w:after="50" w:line="360" w:lineRule="auto" w:beforeLines="100"/>
              <w:ind w:left="0"/>
              <w:jc w:val="center"/>
            </w:pPr>
            <w:r>
              <w:rPr>
                <w:rFonts w:ascii="宋体" w:hAnsi="Times New Roman" w:eastAsia="宋体"/>
                <w:b w:val="false"/>
                <w:i w:val="false"/>
                <w:color w:val="000000"/>
                <w:sz w:val="22"/>
              </w:rPr>
              <w:t>✕</w:t>
            </w:r>
          </w:p>
          <w:bookmarkEnd w:id="150"/>
        </w:tc>
        <w:tc>
          <w:tcPr>
            <w:tcW w:w="45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45bf40d" w:id="151"/>
          <w:p>
            <w:pPr>
              <w:spacing w:after="50" w:line="360" w:lineRule="auto" w:beforeLines="100"/>
              <w:ind w:left="0"/>
              <w:jc w:val="left"/>
            </w:pPr>
            <w:r>
              <w:rPr>
                <w:rFonts w:ascii="宋体" w:hAnsi="Times New Roman" w:eastAsia="宋体"/>
                <w:b w:val="false"/>
                <w:i w:val="false"/>
                <w:color w:val="000000"/>
                <w:sz w:val="22"/>
              </w:rPr>
              <w:t>远程传输+自动刷写</w:t>
            </w:r>
          </w:p>
          <w:bookmarkEnd w:id="151"/>
        </w:tc>
      </w:tr>
      <w:tr>
        <w:trPr>
          <w:trHeight w:val="495" w:hRule="atLeast"/>
        </w:trPr>
        <w:tc>
          <w:tcPr>
            <w:tcW w:w="45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5274521" w:id="152"/>
          <w:p>
            <w:pPr>
              <w:spacing w:after="50" w:line="360" w:lineRule="auto" w:beforeLines="100"/>
              <w:ind w:left="0"/>
              <w:jc w:val="left"/>
            </w:pPr>
            <w:r>
              <w:rPr>
                <w:rFonts w:ascii="宋体" w:hAnsi="Times New Roman" w:eastAsia="宋体"/>
                <w:b w:val="false"/>
                <w:i w:val="false"/>
                <w:color w:val="000000"/>
                <w:sz w:val="22"/>
              </w:rPr>
              <w:t>故障日志分析</w:t>
            </w:r>
          </w:p>
          <w:bookmarkEnd w:id="152"/>
        </w:tc>
        <w:tc>
          <w:tcPr>
            <w:tcW w:w="45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d2a9020" w:id="153"/>
          <w:p>
            <w:pPr>
              <w:spacing w:after="50" w:line="360" w:lineRule="auto" w:beforeLines="100"/>
              <w:ind w:left="0"/>
              <w:jc w:val="center"/>
            </w:pPr>
            <w:r>
              <w:rPr>
                <w:rFonts w:ascii="宋体" w:hAnsi="Times New Roman" w:eastAsia="宋体"/>
                <w:b w:val="false"/>
                <w:i w:val="false"/>
                <w:color w:val="000000"/>
                <w:sz w:val="22"/>
              </w:rPr>
              <w:t>✕</w:t>
            </w:r>
          </w:p>
          <w:bookmarkEnd w:id="153"/>
        </w:tc>
        <w:tc>
          <w:tcPr>
            <w:tcW w:w="45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46941f1" w:id="154"/>
          <w:p>
            <w:pPr>
              <w:spacing w:after="50" w:line="360" w:lineRule="auto" w:beforeLines="100"/>
              <w:ind w:left="0"/>
              <w:jc w:val="left"/>
            </w:pPr>
            <w:r>
              <w:rPr>
                <w:rFonts w:ascii="宋体" w:hAnsi="Times New Roman" w:eastAsia="宋体"/>
                <w:b w:val="false"/>
                <w:i w:val="false"/>
                <w:color w:val="000000"/>
                <w:sz w:val="22"/>
              </w:rPr>
              <w:t>远程读取状态+日志</w:t>
            </w:r>
          </w:p>
          <w:bookmarkEnd w:id="154"/>
        </w:tc>
      </w:tr>
      <w:tr>
        <w:trPr>
          <w:trHeight w:val="495" w:hRule="atLeast"/>
        </w:trPr>
        <w:tc>
          <w:tcPr>
            <w:tcW w:w="45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1acd95c" w:id="155"/>
          <w:p>
            <w:pPr>
              <w:spacing w:after="50" w:line="360" w:lineRule="auto" w:beforeLines="100"/>
              <w:ind w:left="0"/>
              <w:jc w:val="left"/>
            </w:pPr>
            <w:r>
              <w:rPr>
                <w:rFonts w:ascii="宋体" w:hAnsi="Times New Roman" w:eastAsia="宋体"/>
                <w:b w:val="false"/>
                <w:i w:val="false"/>
                <w:color w:val="000000"/>
                <w:sz w:val="22"/>
              </w:rPr>
              <w:t>传感器校准</w:t>
            </w:r>
          </w:p>
          <w:bookmarkEnd w:id="155"/>
        </w:tc>
        <w:tc>
          <w:tcPr>
            <w:tcW w:w="45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d330799" w:id="156"/>
          <w:p>
            <w:pPr>
              <w:spacing w:after="50" w:line="360" w:lineRule="auto" w:beforeLines="100"/>
              <w:ind w:left="0"/>
              <w:jc w:val="center"/>
            </w:pPr>
            <w:r>
              <w:rPr>
                <w:rFonts w:ascii="宋体" w:hAnsi="Times New Roman" w:eastAsia="宋体"/>
                <w:b w:val="false"/>
                <w:i w:val="false"/>
                <w:color w:val="000000"/>
                <w:sz w:val="22"/>
              </w:rPr>
              <w:t>✕</w:t>
            </w:r>
          </w:p>
          <w:bookmarkEnd w:id="156"/>
        </w:tc>
        <w:tc>
          <w:tcPr>
            <w:tcW w:w="45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f45f0a6" w:id="157"/>
          <w:p>
            <w:pPr>
              <w:spacing w:after="50" w:line="360" w:lineRule="auto" w:beforeLines="100"/>
              <w:ind w:left="0"/>
              <w:jc w:val="left"/>
            </w:pPr>
            <w:r>
              <w:rPr>
                <w:rFonts w:ascii="宋体" w:hAnsi="Times New Roman" w:eastAsia="宋体"/>
                <w:b w:val="false"/>
                <w:i w:val="false"/>
                <w:color w:val="000000"/>
                <w:sz w:val="22"/>
              </w:rPr>
              <w:t>远程指令复位+校准</w:t>
            </w:r>
          </w:p>
          <w:bookmarkEnd w:id="157"/>
        </w:tc>
      </w:tr>
      <w:tr>
        <w:trPr>
          <w:trHeight w:val="495" w:hRule="atLeast"/>
        </w:trPr>
        <w:tc>
          <w:tcPr>
            <w:tcW w:w="45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037bc87" w:id="158"/>
          <w:p>
            <w:pPr>
              <w:spacing w:after="50" w:line="360" w:lineRule="auto" w:beforeLines="100"/>
              <w:ind w:left="0"/>
              <w:jc w:val="left"/>
            </w:pPr>
            <w:r>
              <w:rPr>
                <w:rFonts w:ascii="宋体" w:hAnsi="Times New Roman" w:eastAsia="宋体"/>
                <w:b w:val="false"/>
                <w:i w:val="false"/>
                <w:color w:val="000000"/>
                <w:sz w:val="22"/>
              </w:rPr>
              <w:t>通讯模组重启</w:t>
            </w:r>
          </w:p>
          <w:bookmarkEnd w:id="158"/>
        </w:tc>
        <w:tc>
          <w:tcPr>
            <w:tcW w:w="45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501d69a" w:id="159"/>
          <w:p>
            <w:pPr>
              <w:spacing w:after="50" w:line="360" w:lineRule="auto" w:beforeLines="100"/>
              <w:ind w:left="0"/>
              <w:jc w:val="center"/>
            </w:pPr>
            <w:r>
              <w:rPr>
                <w:rFonts w:ascii="宋体" w:hAnsi="Times New Roman" w:eastAsia="宋体"/>
                <w:b w:val="false"/>
                <w:i w:val="false"/>
                <w:color w:val="000000"/>
                <w:sz w:val="22"/>
              </w:rPr>
              <w:t>✕</w:t>
            </w:r>
          </w:p>
          <w:bookmarkEnd w:id="159"/>
        </w:tc>
        <w:tc>
          <w:tcPr>
            <w:tcW w:w="45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1d1488a" w:id="160"/>
          <w:p>
            <w:pPr>
              <w:spacing w:after="50" w:line="360" w:lineRule="auto" w:beforeLines="100"/>
              <w:ind w:left="0"/>
              <w:jc w:val="left"/>
            </w:pPr>
            <w:r>
              <w:rPr>
                <w:rFonts w:ascii="宋体" w:hAnsi="Times New Roman" w:eastAsia="宋体"/>
                <w:b w:val="false"/>
                <w:i w:val="false"/>
                <w:color w:val="000000"/>
                <w:sz w:val="22"/>
              </w:rPr>
              <w:t>远程软复位</w:t>
            </w:r>
          </w:p>
          <w:bookmarkEnd w:id="160"/>
        </w:tc>
      </w:tr>
      <w:tr>
        <w:trPr>
          <w:trHeight w:val="495" w:hRule="atLeast"/>
        </w:trPr>
        <w:tc>
          <w:tcPr>
            <w:tcW w:w="45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631df9c" w:id="161"/>
          <w:p>
            <w:pPr>
              <w:spacing w:after="50" w:line="360" w:lineRule="auto" w:beforeLines="100"/>
              <w:ind w:left="0"/>
              <w:jc w:val="left"/>
            </w:pPr>
            <w:r>
              <w:rPr>
                <w:rFonts w:ascii="宋体" w:hAnsi="Times New Roman" w:eastAsia="宋体"/>
                <w:b w:val="false"/>
                <w:i w:val="false"/>
                <w:color w:val="000000"/>
                <w:sz w:val="22"/>
              </w:rPr>
              <w:t>毛刷/传感器更换</w:t>
            </w:r>
          </w:p>
          <w:bookmarkEnd w:id="161"/>
        </w:tc>
        <w:tc>
          <w:tcPr>
            <w:tcW w:w="45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e3da443" w:id="162"/>
          <w:p>
            <w:pPr>
              <w:spacing w:after="50" w:line="360" w:lineRule="auto" w:beforeLines="100"/>
              <w:ind w:left="0"/>
              <w:jc w:val="center"/>
            </w:pPr>
            <w:r>
              <w:rPr>
                <w:rFonts w:ascii="宋体" w:hAnsi="Times New Roman" w:eastAsia="宋体"/>
                <w:b w:val="false"/>
                <w:i w:val="false"/>
                <w:color w:val="000000"/>
                <w:sz w:val="22"/>
              </w:rPr>
              <w:t>✅</w:t>
            </w:r>
          </w:p>
          <w:bookmarkEnd w:id="162"/>
        </w:tc>
        <w:tc>
          <w:tcPr>
            <w:tcW w:w="45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214e93d" w:id="163"/>
          <w:p>
            <w:pPr>
              <w:spacing w:after="50" w:line="360" w:lineRule="auto" w:beforeLines="100"/>
              <w:ind w:left="0"/>
              <w:jc w:val="left"/>
            </w:pPr>
            <w:r>
              <w:rPr>
                <w:rFonts w:ascii="宋体" w:hAnsi="Times New Roman" w:eastAsia="宋体"/>
                <w:b w:val="false"/>
                <w:i w:val="false"/>
                <w:color w:val="000000"/>
                <w:sz w:val="22"/>
              </w:rPr>
              <w:t>现场更换硬件</w:t>
            </w:r>
          </w:p>
          <w:bookmarkEnd w:id="163"/>
        </w:tc>
      </w:tr>
      <w:tr>
        <w:trPr>
          <w:trHeight w:val="495" w:hRule="atLeast"/>
        </w:trPr>
        <w:tc>
          <w:tcPr>
            <w:tcW w:w="45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c0feea7" w:id="164"/>
          <w:p>
            <w:pPr>
              <w:spacing w:after="50" w:line="360" w:lineRule="auto" w:beforeLines="100"/>
              <w:ind w:left="0"/>
              <w:jc w:val="left"/>
            </w:pPr>
            <w:r>
              <w:rPr>
                <w:rFonts w:ascii="宋体" w:hAnsi="Times New Roman" w:eastAsia="宋体"/>
                <w:b w:val="false"/>
                <w:i w:val="false"/>
                <w:color w:val="000000"/>
                <w:sz w:val="22"/>
              </w:rPr>
              <w:t>电机/驱动板故障</w:t>
            </w:r>
          </w:p>
          <w:bookmarkEnd w:id="164"/>
        </w:tc>
        <w:tc>
          <w:tcPr>
            <w:tcW w:w="45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31db527" w:id="165"/>
          <w:p>
            <w:pPr>
              <w:spacing w:after="50" w:line="360" w:lineRule="auto" w:beforeLines="100"/>
              <w:ind w:left="0"/>
              <w:jc w:val="center"/>
            </w:pPr>
            <w:r>
              <w:rPr>
                <w:rFonts w:ascii="宋体" w:hAnsi="Times New Roman" w:eastAsia="宋体"/>
                <w:b w:val="false"/>
                <w:i w:val="false"/>
                <w:color w:val="000000"/>
                <w:sz w:val="22"/>
              </w:rPr>
              <w:t>✅</w:t>
            </w:r>
          </w:p>
          <w:bookmarkEnd w:id="165"/>
        </w:tc>
        <w:tc>
          <w:tcPr>
            <w:tcW w:w="45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8b4e151" w:id="166"/>
          <w:p>
            <w:pPr>
              <w:spacing w:after="50" w:line="360" w:lineRule="auto" w:beforeLines="100"/>
              <w:ind w:left="0"/>
              <w:jc w:val="left"/>
            </w:pPr>
            <w:r>
              <w:rPr>
                <w:rFonts w:ascii="宋体" w:hAnsi="Times New Roman" w:eastAsia="宋体"/>
                <w:b w:val="false"/>
                <w:i w:val="false"/>
                <w:color w:val="000000"/>
                <w:sz w:val="22"/>
              </w:rPr>
              <w:t>现场更换模块</w:t>
            </w:r>
          </w:p>
          <w:bookmarkEnd w:id="166"/>
        </w:tc>
      </w:tr>
    </w:tbl>
    <w:bookmarkEnd w:id="139"/>
    <w:bookmarkStart w:name="q1SFj" w:id="167"/>
    <w:p>
      <w:pPr>
        <w:spacing w:line="360" w:lineRule="auto" w:beforeLines="100" w:after="50"/>
        <w:ind w:left="0"/>
      </w:pPr>
      <w:r>
        <w:rPr>
          <w:rFonts w:eastAsia="宋体" w:ascii="宋体"/>
        </w:rPr>
        <w:pict>
          <v:rect style="width:0;height:1.5pt" id="_x0000_i1025" o:hr="t" o:hrstd="t" o:hralign="center" stroked="f" fillcolor="#a0a0a0"/>
        </w:pict>
      </w:r>
    </w:p>
    <w:bookmarkEnd w:id="167"/>
    <w:bookmarkStart w:name="o196a" w:id="168"/>
    <w:p>
      <w:pPr>
        <w:pStyle w:val="Heading2"/>
        <w:spacing w:after="50" w:line="360" w:lineRule="auto" w:beforeLines="100"/>
        <w:ind w:left="0"/>
        <w:jc w:val="left"/>
      </w:pPr>
      <w:r>
        <w:rPr>
          <w:rFonts w:ascii="宋体" w:hAnsi="Times New Roman" w:eastAsia="宋体"/>
        </w:rPr>
        <w:t>Q9：控制器的核心硬件技术参数是什么？</w:t>
      </w:r>
    </w:p>
    <w:bookmarkEnd w:id="168"/>
    <w:bookmarkStart w:name="ue634b303" w:id="169"/>
    <w:p>
      <w:pPr>
        <w:spacing w:after="50" w:line="360" w:lineRule="auto" w:beforeLines="100"/>
        <w:ind w:left="0"/>
        <w:jc w:val="left"/>
      </w:pPr>
      <w:r>
        <w:rPr>
          <w:rFonts w:ascii="宋体" w:hAnsi="Times New Roman" w:eastAsia="宋体"/>
          <w:b w:val="false"/>
          <w:i w:val="false"/>
          <w:color w:val="000000"/>
          <w:sz w:val="22"/>
        </w:rPr>
        <w:t>控制器的硬件平台以高性能嵌入式 MCU 为核心，片内集成多路 UART 用于传感器和通讯模组对接，PWM 输出用于电机调速控制。板载陀螺仪和加速度计提供姿态感知，外扩 Flash 存储清扫路径和故障日志。</w:t>
      </w:r>
    </w:p>
    <w:bookmarkEnd w:id="169"/>
    <w:bookmarkStart w:name="ua997aff9" w:id="170"/>
    <w:p>
      <w:pPr>
        <w:spacing w:after="50" w:line="360" w:lineRule="auto" w:beforeLines="100"/>
        <w:ind w:left="0"/>
        <w:jc w:val="left"/>
      </w:pPr>
      <w:r>
        <w:rPr>
          <w:rFonts w:ascii="宋体" w:hAnsi="Times New Roman" w:eastAsia="宋体"/>
          <w:b w:val="false"/>
          <w:i w:val="false"/>
          <w:color w:val="000000"/>
          <w:sz w:val="22"/>
        </w:rPr>
        <w:t>通讯子系统集成三个独立射频链路——4G CAT1 全网通模组、LoRaWAN 扩频模组和 2.4GHz WiFi 模组——三者共享天线切换矩阵，由 MCU 根据实时信号质量动态选择最优链路。电机驱动采用 H 桥 PWM 调速架构，行走电机和清扫电机独立控制，互不干扰。</w:t>
      </w:r>
    </w:p>
    <w:bookmarkEnd w:id="170"/>
    <w:bookmarkStart w:name="MubqB" w:id="171"/>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442"/>
        <w:gridCol w:w="4625"/>
        <w:gridCol w:w="4567"/>
      </w:tblGrid>
      <w:tr>
        <w:trPr>
          <w:trHeight w:val="495" w:hRule="atLeast"/>
        </w:trPr>
        <w:tc>
          <w:tcPr>
            <w:tcW w:w="44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799be14" w:id="172"/>
          <w:p>
            <w:pPr>
              <w:spacing w:after="50" w:line="360" w:lineRule="auto" w:beforeLines="100"/>
              <w:ind w:left="0"/>
              <w:jc w:val="left"/>
            </w:pPr>
            <w:r>
              <w:rPr>
                <w:rFonts w:ascii="宋体" w:hAnsi="Times New Roman" w:eastAsia="宋体"/>
                <w:b w:val="false"/>
                <w:i w:val="false"/>
                <w:color w:val="000000"/>
                <w:sz w:val="22"/>
              </w:rPr>
              <w:t>参数类别</w:t>
            </w:r>
          </w:p>
          <w:bookmarkEnd w:id="172"/>
        </w:tc>
        <w:tc>
          <w:tcPr>
            <w:tcW w:w="462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5da9788" w:id="173"/>
          <w:p>
            <w:pPr>
              <w:spacing w:after="50" w:line="360" w:lineRule="auto" w:beforeLines="100"/>
              <w:ind w:left="0"/>
              <w:jc w:val="left"/>
            </w:pPr>
            <w:r>
              <w:rPr>
                <w:rFonts w:ascii="宋体" w:hAnsi="Times New Roman" w:eastAsia="宋体"/>
                <w:b w:val="false"/>
                <w:i w:val="false"/>
                <w:color w:val="000000"/>
                <w:sz w:val="22"/>
              </w:rPr>
              <w:t>参数项</w:t>
            </w:r>
          </w:p>
          <w:bookmarkEnd w:id="173"/>
        </w:tc>
        <w:tc>
          <w:tcPr>
            <w:tcW w:w="45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a5cc026" w:id="174"/>
          <w:p>
            <w:pPr>
              <w:spacing w:after="50" w:line="360" w:lineRule="auto" w:beforeLines="100"/>
              <w:ind w:left="0"/>
              <w:jc w:val="left"/>
            </w:pPr>
            <w:r>
              <w:rPr>
                <w:rFonts w:ascii="宋体" w:hAnsi="Times New Roman" w:eastAsia="宋体"/>
                <w:b w:val="false"/>
                <w:i w:val="false"/>
                <w:color w:val="000000"/>
                <w:sz w:val="22"/>
              </w:rPr>
              <w:t>技术指标</w:t>
            </w:r>
          </w:p>
          <w:bookmarkEnd w:id="174"/>
        </w:tc>
      </w:tr>
      <w:tr>
        <w:trPr>
          <w:trHeight w:val="495" w:hRule="atLeast"/>
        </w:trPr>
        <w:tc>
          <w:tcPr>
            <w:tcW w:w="44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6a32692" w:id="175"/>
          <w:p>
            <w:pPr>
              <w:spacing w:after="50" w:line="360" w:lineRule="auto" w:beforeLines="100"/>
              <w:ind w:left="0"/>
              <w:jc w:val="left"/>
            </w:pPr>
            <w:r>
              <w:rPr>
                <w:rFonts w:ascii="宋体" w:hAnsi="Times New Roman" w:eastAsia="宋体"/>
                <w:b w:val="false"/>
                <w:i w:val="false"/>
                <w:color w:val="000000"/>
                <w:sz w:val="22"/>
              </w:rPr>
              <w:t>处理器</w:t>
            </w:r>
          </w:p>
          <w:bookmarkEnd w:id="175"/>
        </w:tc>
        <w:tc>
          <w:tcPr>
            <w:tcW w:w="462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2f33d7b" w:id="176"/>
          <w:p>
            <w:pPr>
              <w:spacing w:after="50" w:line="360" w:lineRule="auto" w:beforeLines="100"/>
              <w:ind w:left="0"/>
              <w:jc w:val="left"/>
            </w:pPr>
            <w:r>
              <w:rPr>
                <w:rFonts w:ascii="宋体" w:hAnsi="Times New Roman" w:eastAsia="宋体"/>
                <w:b w:val="false"/>
                <w:i w:val="false"/>
                <w:color w:val="000000"/>
                <w:sz w:val="22"/>
              </w:rPr>
              <w:t>主控芯片</w:t>
            </w:r>
          </w:p>
          <w:bookmarkEnd w:id="176"/>
        </w:tc>
        <w:tc>
          <w:tcPr>
            <w:tcW w:w="45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34e4a0a" w:id="177"/>
          <w:p>
            <w:pPr>
              <w:spacing w:after="50" w:line="360" w:lineRule="auto" w:beforeLines="100"/>
              <w:ind w:left="0"/>
              <w:jc w:val="left"/>
            </w:pPr>
            <w:r>
              <w:rPr>
                <w:rFonts w:ascii="宋体" w:hAnsi="Times New Roman" w:eastAsia="宋体"/>
                <w:b w:val="false"/>
                <w:i w:val="false"/>
                <w:color w:val="000000"/>
                <w:sz w:val="22"/>
              </w:rPr>
              <w:t>高性能嵌入式 MCU</w:t>
            </w:r>
          </w:p>
          <w:bookmarkEnd w:id="177"/>
        </w:tc>
      </w:tr>
      <w:tr>
        <w:trPr>
          <w:trHeight w:val="495" w:hRule="atLeast"/>
        </w:trPr>
        <w:tc>
          <w:tcPr>
            <w:tcW w:w="44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210ed2f" w:id="178"/>
          <w:p>
            <w:pPr>
              <w:spacing w:after="50" w:line="360" w:lineRule="auto" w:beforeLines="100"/>
              <w:ind w:left="0"/>
              <w:jc w:val="left"/>
            </w:pPr>
            <w:r>
              <w:rPr>
                <w:rFonts w:ascii="宋体" w:hAnsi="Times New Roman" w:eastAsia="宋体"/>
                <w:b w:val="false"/>
                <w:i w:val="false"/>
                <w:color w:val="000000"/>
                <w:sz w:val="22"/>
              </w:rPr>
              <w:t>处理器</w:t>
            </w:r>
          </w:p>
          <w:bookmarkEnd w:id="178"/>
        </w:tc>
        <w:tc>
          <w:tcPr>
            <w:tcW w:w="462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ce53c40" w:id="179"/>
          <w:p>
            <w:pPr>
              <w:spacing w:after="50" w:line="360" w:lineRule="auto" w:beforeLines="100"/>
              <w:ind w:left="0"/>
              <w:jc w:val="left"/>
            </w:pPr>
            <w:r>
              <w:rPr>
                <w:rFonts w:ascii="宋体" w:hAnsi="Times New Roman" w:eastAsia="宋体"/>
                <w:b w:val="false"/>
                <w:i w:val="false"/>
                <w:color w:val="000000"/>
                <w:sz w:val="22"/>
              </w:rPr>
              <w:t>看门狗</w:t>
            </w:r>
          </w:p>
          <w:bookmarkEnd w:id="179"/>
        </w:tc>
        <w:tc>
          <w:tcPr>
            <w:tcW w:w="45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75f1802" w:id="180"/>
          <w:p>
            <w:pPr>
              <w:spacing w:after="50" w:line="360" w:lineRule="auto" w:beforeLines="100"/>
              <w:ind w:left="0"/>
              <w:jc w:val="left"/>
            </w:pPr>
            <w:r>
              <w:rPr>
                <w:rFonts w:ascii="宋体" w:hAnsi="Times New Roman" w:eastAsia="宋体"/>
                <w:b w:val="false"/>
                <w:i w:val="false"/>
                <w:color w:val="000000"/>
                <w:sz w:val="22"/>
              </w:rPr>
              <w:t>硬件+软件双重</w:t>
            </w:r>
          </w:p>
          <w:bookmarkEnd w:id="180"/>
        </w:tc>
      </w:tr>
      <w:tr>
        <w:trPr>
          <w:trHeight w:val="495" w:hRule="atLeast"/>
        </w:trPr>
        <w:tc>
          <w:tcPr>
            <w:tcW w:w="44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47639c2" w:id="181"/>
          <w:p>
            <w:pPr>
              <w:spacing w:after="50" w:line="360" w:lineRule="auto" w:beforeLines="100"/>
              <w:ind w:left="0"/>
              <w:jc w:val="left"/>
            </w:pPr>
            <w:r>
              <w:rPr>
                <w:rFonts w:ascii="宋体" w:hAnsi="Times New Roman" w:eastAsia="宋体"/>
                <w:b w:val="false"/>
                <w:i w:val="false"/>
                <w:color w:val="000000"/>
                <w:sz w:val="22"/>
              </w:rPr>
              <w:t>处理器</w:t>
            </w:r>
          </w:p>
          <w:bookmarkEnd w:id="181"/>
        </w:tc>
        <w:tc>
          <w:tcPr>
            <w:tcW w:w="462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f3b8e4b" w:id="182"/>
          <w:p>
            <w:pPr>
              <w:spacing w:after="50" w:line="360" w:lineRule="auto" w:beforeLines="100"/>
              <w:ind w:left="0"/>
              <w:jc w:val="left"/>
            </w:pPr>
            <w:r>
              <w:rPr>
                <w:rFonts w:ascii="宋体" w:hAnsi="Times New Roman" w:eastAsia="宋体"/>
                <w:b w:val="false"/>
                <w:i w:val="false"/>
                <w:color w:val="000000"/>
                <w:sz w:val="22"/>
              </w:rPr>
              <w:t>自监控</w:t>
            </w:r>
          </w:p>
          <w:bookmarkEnd w:id="182"/>
        </w:tc>
        <w:tc>
          <w:tcPr>
            <w:tcW w:w="45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5d0b8e1" w:id="183"/>
          <w:p>
            <w:pPr>
              <w:spacing w:after="50" w:line="360" w:lineRule="auto" w:beforeLines="100"/>
              <w:ind w:left="0"/>
              <w:jc w:val="left"/>
            </w:pPr>
            <w:r>
              <w:rPr>
                <w:rFonts w:ascii="宋体" w:hAnsi="Times New Roman" w:eastAsia="宋体"/>
                <w:b w:val="false"/>
                <w:i w:val="false"/>
                <w:color w:val="000000"/>
                <w:sz w:val="22"/>
              </w:rPr>
              <w:t>7×24h 实时</w:t>
            </w:r>
          </w:p>
          <w:bookmarkEnd w:id="183"/>
        </w:tc>
      </w:tr>
      <w:tr>
        <w:trPr>
          <w:trHeight w:val="495" w:hRule="atLeast"/>
        </w:trPr>
        <w:tc>
          <w:tcPr>
            <w:tcW w:w="44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130ac7e" w:id="184"/>
          <w:p>
            <w:pPr>
              <w:spacing w:after="50" w:line="360" w:lineRule="auto" w:beforeLines="100"/>
              <w:ind w:left="0"/>
              <w:jc w:val="left"/>
            </w:pPr>
            <w:r>
              <w:rPr>
                <w:rFonts w:ascii="宋体" w:hAnsi="Times New Roman" w:eastAsia="宋体"/>
                <w:b w:val="false"/>
                <w:i w:val="false"/>
                <w:color w:val="000000"/>
                <w:sz w:val="22"/>
              </w:rPr>
              <w:t>通讯</w:t>
            </w:r>
          </w:p>
          <w:bookmarkEnd w:id="184"/>
        </w:tc>
        <w:tc>
          <w:tcPr>
            <w:tcW w:w="462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0addbca" w:id="185"/>
          <w:p>
            <w:pPr>
              <w:spacing w:after="50" w:line="360" w:lineRule="auto" w:beforeLines="100"/>
              <w:ind w:left="0"/>
              <w:jc w:val="left"/>
            </w:pPr>
            <w:r>
              <w:rPr>
                <w:rFonts w:ascii="宋体" w:hAnsi="Times New Roman" w:eastAsia="宋体"/>
                <w:b w:val="false"/>
                <w:i w:val="false"/>
                <w:color w:val="000000"/>
                <w:sz w:val="22"/>
              </w:rPr>
              <w:t>4G</w:t>
            </w:r>
          </w:p>
          <w:bookmarkEnd w:id="185"/>
        </w:tc>
        <w:tc>
          <w:tcPr>
            <w:tcW w:w="45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915d686" w:id="186"/>
          <w:p>
            <w:pPr>
              <w:spacing w:after="50" w:line="360" w:lineRule="auto" w:beforeLines="100"/>
              <w:ind w:left="0"/>
              <w:jc w:val="left"/>
            </w:pPr>
            <w:r>
              <w:rPr>
                <w:rFonts w:ascii="宋体" w:hAnsi="Times New Roman" w:eastAsia="宋体"/>
                <w:b w:val="false"/>
                <w:i w:val="false"/>
                <w:color w:val="000000"/>
                <w:sz w:val="22"/>
              </w:rPr>
              <w:t>CAT1 · 全网通</w:t>
            </w:r>
          </w:p>
          <w:bookmarkEnd w:id="186"/>
        </w:tc>
      </w:tr>
      <w:tr>
        <w:trPr>
          <w:trHeight w:val="495" w:hRule="atLeast"/>
        </w:trPr>
        <w:tc>
          <w:tcPr>
            <w:tcW w:w="44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bce1d6e" w:id="187"/>
          <w:p>
            <w:pPr>
              <w:spacing w:after="50" w:line="360" w:lineRule="auto" w:beforeLines="100"/>
              <w:ind w:left="0"/>
              <w:jc w:val="left"/>
            </w:pPr>
            <w:r>
              <w:rPr>
                <w:rFonts w:ascii="宋体" w:hAnsi="Times New Roman" w:eastAsia="宋体"/>
                <w:b w:val="false"/>
                <w:i w:val="false"/>
                <w:color w:val="000000"/>
                <w:sz w:val="22"/>
              </w:rPr>
              <w:t>通讯</w:t>
            </w:r>
          </w:p>
          <w:bookmarkEnd w:id="187"/>
        </w:tc>
        <w:tc>
          <w:tcPr>
            <w:tcW w:w="462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42525da" w:id="188"/>
          <w:p>
            <w:pPr>
              <w:spacing w:after="50" w:line="360" w:lineRule="auto" w:beforeLines="100"/>
              <w:ind w:left="0"/>
              <w:jc w:val="left"/>
            </w:pPr>
            <w:r>
              <w:rPr>
                <w:rFonts w:ascii="宋体" w:hAnsi="Times New Roman" w:eastAsia="宋体"/>
                <w:b w:val="false"/>
                <w:i w:val="false"/>
                <w:color w:val="000000"/>
                <w:sz w:val="22"/>
              </w:rPr>
              <w:t>LoRaWAN</w:t>
            </w:r>
          </w:p>
          <w:bookmarkEnd w:id="188"/>
        </w:tc>
        <w:tc>
          <w:tcPr>
            <w:tcW w:w="45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2684373" w:id="189"/>
          <w:p>
            <w:pPr>
              <w:spacing w:after="50" w:line="360" w:lineRule="auto" w:beforeLines="100"/>
              <w:ind w:left="0"/>
              <w:jc w:val="left"/>
            </w:pPr>
            <w:r>
              <w:rPr>
                <w:rFonts w:ascii="宋体" w:hAnsi="Times New Roman" w:eastAsia="宋体"/>
                <w:b w:val="false"/>
                <w:i w:val="false"/>
                <w:color w:val="000000"/>
                <w:sz w:val="22"/>
              </w:rPr>
              <w:t>扩频调制 · 自组网</w:t>
            </w:r>
          </w:p>
          <w:bookmarkEnd w:id="189"/>
        </w:tc>
      </w:tr>
      <w:tr>
        <w:trPr>
          <w:trHeight w:val="495" w:hRule="atLeast"/>
        </w:trPr>
        <w:tc>
          <w:tcPr>
            <w:tcW w:w="44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95366e2" w:id="190"/>
          <w:p>
            <w:pPr>
              <w:spacing w:after="50" w:line="360" w:lineRule="auto" w:beforeLines="100"/>
              <w:ind w:left="0"/>
              <w:jc w:val="left"/>
            </w:pPr>
            <w:r>
              <w:rPr>
                <w:rFonts w:ascii="宋体" w:hAnsi="Times New Roman" w:eastAsia="宋体"/>
                <w:b w:val="false"/>
                <w:i w:val="false"/>
                <w:color w:val="000000"/>
                <w:sz w:val="22"/>
              </w:rPr>
              <w:t>通讯</w:t>
            </w:r>
          </w:p>
          <w:bookmarkEnd w:id="190"/>
        </w:tc>
        <w:tc>
          <w:tcPr>
            <w:tcW w:w="462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689eb8c" w:id="191"/>
          <w:p>
            <w:pPr>
              <w:spacing w:after="50" w:line="360" w:lineRule="auto" w:beforeLines="100"/>
              <w:ind w:left="0"/>
              <w:jc w:val="left"/>
            </w:pPr>
            <w:r>
              <w:rPr>
                <w:rFonts w:ascii="宋体" w:hAnsi="Times New Roman" w:eastAsia="宋体"/>
                <w:b w:val="false"/>
                <w:i w:val="false"/>
                <w:color w:val="000000"/>
                <w:sz w:val="22"/>
              </w:rPr>
              <w:t>WiFi</w:t>
            </w:r>
          </w:p>
          <w:bookmarkEnd w:id="191"/>
        </w:tc>
        <w:tc>
          <w:tcPr>
            <w:tcW w:w="45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d2897ec" w:id="192"/>
          <w:p>
            <w:pPr>
              <w:spacing w:after="50" w:line="360" w:lineRule="auto" w:beforeLines="100"/>
              <w:ind w:left="0"/>
              <w:jc w:val="left"/>
            </w:pPr>
            <w:r>
              <w:rPr>
                <w:rFonts w:ascii="宋体" w:hAnsi="Times New Roman" w:eastAsia="宋体"/>
                <w:b w:val="false"/>
                <w:i w:val="false"/>
                <w:color w:val="000000"/>
                <w:sz w:val="22"/>
              </w:rPr>
              <w:t>2.4GHz · 802.11 b/g/n</w:t>
            </w:r>
          </w:p>
          <w:bookmarkEnd w:id="192"/>
        </w:tc>
      </w:tr>
      <w:tr>
        <w:trPr>
          <w:trHeight w:val="495" w:hRule="atLeast"/>
        </w:trPr>
        <w:tc>
          <w:tcPr>
            <w:tcW w:w="44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5c860c8" w:id="193"/>
          <w:p>
            <w:pPr>
              <w:spacing w:after="50" w:line="360" w:lineRule="auto" w:beforeLines="100"/>
              <w:ind w:left="0"/>
              <w:jc w:val="left"/>
            </w:pPr>
            <w:r>
              <w:rPr>
                <w:rFonts w:ascii="宋体" w:hAnsi="Times New Roman" w:eastAsia="宋体"/>
                <w:b w:val="false"/>
                <w:i w:val="false"/>
                <w:color w:val="000000"/>
                <w:sz w:val="22"/>
              </w:rPr>
              <w:t>通讯</w:t>
            </w:r>
          </w:p>
          <w:bookmarkEnd w:id="193"/>
        </w:tc>
        <w:tc>
          <w:tcPr>
            <w:tcW w:w="462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8070592" w:id="194"/>
          <w:p>
            <w:pPr>
              <w:spacing w:after="50" w:line="360" w:lineRule="auto" w:beforeLines="100"/>
              <w:ind w:left="0"/>
              <w:jc w:val="left"/>
            </w:pPr>
            <w:r>
              <w:rPr>
                <w:rFonts w:ascii="宋体" w:hAnsi="Times New Roman" w:eastAsia="宋体"/>
                <w:b w:val="false"/>
                <w:i w:val="false"/>
                <w:color w:val="000000"/>
                <w:sz w:val="22"/>
              </w:rPr>
              <w:t>切换策略</w:t>
            </w:r>
          </w:p>
          <w:bookmarkEnd w:id="194"/>
        </w:tc>
        <w:tc>
          <w:tcPr>
            <w:tcW w:w="45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15053bd" w:id="195"/>
          <w:p>
            <w:pPr>
              <w:spacing w:after="50" w:line="360" w:lineRule="auto" w:beforeLines="100"/>
              <w:ind w:left="0"/>
              <w:jc w:val="left"/>
            </w:pPr>
            <w:r>
              <w:rPr>
                <w:rFonts w:ascii="宋体" w:hAnsi="Times New Roman" w:eastAsia="宋体"/>
                <w:b w:val="false"/>
                <w:i w:val="false"/>
                <w:color w:val="000000"/>
                <w:sz w:val="22"/>
              </w:rPr>
              <w:t>信号质量自动选优</w:t>
            </w:r>
          </w:p>
          <w:bookmarkEnd w:id="195"/>
        </w:tc>
      </w:tr>
      <w:tr>
        <w:trPr>
          <w:trHeight w:val="495" w:hRule="atLeast"/>
        </w:trPr>
        <w:tc>
          <w:tcPr>
            <w:tcW w:w="44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9c6432c" w:id="196"/>
          <w:p>
            <w:pPr>
              <w:spacing w:after="50" w:line="360" w:lineRule="auto" w:beforeLines="100"/>
              <w:ind w:left="0"/>
              <w:jc w:val="left"/>
            </w:pPr>
            <w:r>
              <w:rPr>
                <w:rFonts w:ascii="宋体" w:hAnsi="Times New Roman" w:eastAsia="宋体"/>
                <w:b w:val="false"/>
                <w:i w:val="false"/>
                <w:color w:val="000000"/>
                <w:sz w:val="22"/>
              </w:rPr>
              <w:t>电机</w:t>
            </w:r>
          </w:p>
          <w:bookmarkEnd w:id="196"/>
        </w:tc>
        <w:tc>
          <w:tcPr>
            <w:tcW w:w="462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ccf2409" w:id="197"/>
          <w:p>
            <w:pPr>
              <w:spacing w:after="50" w:line="360" w:lineRule="auto" w:beforeLines="100"/>
              <w:ind w:left="0"/>
              <w:jc w:val="left"/>
            </w:pPr>
            <w:r>
              <w:rPr>
                <w:rFonts w:ascii="宋体" w:hAnsi="Times New Roman" w:eastAsia="宋体"/>
                <w:b w:val="false"/>
                <w:i w:val="false"/>
                <w:color w:val="000000"/>
                <w:sz w:val="22"/>
              </w:rPr>
              <w:t>行走电机</w:t>
            </w:r>
          </w:p>
          <w:bookmarkEnd w:id="197"/>
        </w:tc>
        <w:tc>
          <w:tcPr>
            <w:tcW w:w="45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d439b0f" w:id="198"/>
          <w:p>
            <w:pPr>
              <w:spacing w:after="50" w:line="360" w:lineRule="auto" w:beforeLines="100"/>
              <w:ind w:left="0"/>
              <w:jc w:val="left"/>
            </w:pPr>
            <w:r>
              <w:rPr>
                <w:rFonts w:ascii="宋体" w:hAnsi="Times New Roman" w:eastAsia="宋体"/>
                <w:b w:val="false"/>
                <w:i w:val="false"/>
                <w:color w:val="000000"/>
                <w:sz w:val="22"/>
              </w:rPr>
              <w:t>PWM 独立调速</w:t>
            </w:r>
          </w:p>
          <w:bookmarkEnd w:id="198"/>
        </w:tc>
      </w:tr>
      <w:tr>
        <w:trPr>
          <w:trHeight w:val="495" w:hRule="atLeast"/>
        </w:trPr>
        <w:tc>
          <w:tcPr>
            <w:tcW w:w="44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a6d8ae2" w:id="199"/>
          <w:p>
            <w:pPr>
              <w:spacing w:after="50" w:line="360" w:lineRule="auto" w:beforeLines="100"/>
              <w:ind w:left="0"/>
              <w:jc w:val="left"/>
            </w:pPr>
            <w:r>
              <w:rPr>
                <w:rFonts w:ascii="宋体" w:hAnsi="Times New Roman" w:eastAsia="宋体"/>
                <w:b w:val="false"/>
                <w:i w:val="false"/>
                <w:color w:val="000000"/>
                <w:sz w:val="22"/>
              </w:rPr>
              <w:t>电机</w:t>
            </w:r>
          </w:p>
          <w:bookmarkEnd w:id="199"/>
        </w:tc>
        <w:tc>
          <w:tcPr>
            <w:tcW w:w="462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3d5b94a" w:id="200"/>
          <w:p>
            <w:pPr>
              <w:spacing w:after="50" w:line="360" w:lineRule="auto" w:beforeLines="100"/>
              <w:ind w:left="0"/>
              <w:jc w:val="left"/>
            </w:pPr>
            <w:r>
              <w:rPr>
                <w:rFonts w:ascii="宋体" w:hAnsi="Times New Roman" w:eastAsia="宋体"/>
                <w:b w:val="false"/>
                <w:i w:val="false"/>
                <w:color w:val="000000"/>
                <w:sz w:val="22"/>
              </w:rPr>
              <w:t>清扫电机</w:t>
            </w:r>
          </w:p>
          <w:bookmarkEnd w:id="200"/>
        </w:tc>
        <w:tc>
          <w:tcPr>
            <w:tcW w:w="45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b29f9d3" w:id="201"/>
          <w:p>
            <w:pPr>
              <w:spacing w:after="50" w:line="360" w:lineRule="auto" w:beforeLines="100"/>
              <w:ind w:left="0"/>
              <w:jc w:val="left"/>
            </w:pPr>
            <w:r>
              <w:rPr>
                <w:rFonts w:ascii="宋体" w:hAnsi="Times New Roman" w:eastAsia="宋体"/>
                <w:b w:val="false"/>
                <w:i w:val="false"/>
                <w:color w:val="000000"/>
                <w:sz w:val="22"/>
              </w:rPr>
              <w:t>转速独立可调</w:t>
            </w:r>
          </w:p>
          <w:bookmarkEnd w:id="201"/>
        </w:tc>
      </w:tr>
      <w:tr>
        <w:trPr>
          <w:trHeight w:val="495" w:hRule="atLeast"/>
        </w:trPr>
        <w:tc>
          <w:tcPr>
            <w:tcW w:w="44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092111f" w:id="202"/>
          <w:p>
            <w:pPr>
              <w:spacing w:after="50" w:line="360" w:lineRule="auto" w:beforeLines="100"/>
              <w:ind w:left="0"/>
              <w:jc w:val="left"/>
            </w:pPr>
            <w:r>
              <w:rPr>
                <w:rFonts w:ascii="宋体" w:hAnsi="Times New Roman" w:eastAsia="宋体"/>
                <w:b w:val="false"/>
                <w:i w:val="false"/>
                <w:color w:val="000000"/>
                <w:sz w:val="22"/>
              </w:rPr>
              <w:t>电机</w:t>
            </w:r>
          </w:p>
          <w:bookmarkEnd w:id="202"/>
        </w:tc>
        <w:tc>
          <w:tcPr>
            <w:tcW w:w="462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7cfa131" w:id="203"/>
          <w:p>
            <w:pPr>
              <w:spacing w:after="50" w:line="360" w:lineRule="auto" w:beforeLines="100"/>
              <w:ind w:left="0"/>
              <w:jc w:val="left"/>
            </w:pPr>
            <w:r>
              <w:rPr>
                <w:rFonts w:ascii="宋体" w:hAnsi="Times New Roman" w:eastAsia="宋体"/>
                <w:b w:val="false"/>
                <w:i w:val="false"/>
                <w:color w:val="000000"/>
                <w:sz w:val="22"/>
              </w:rPr>
              <w:t>驱动架构</w:t>
            </w:r>
          </w:p>
          <w:bookmarkEnd w:id="203"/>
        </w:tc>
        <w:tc>
          <w:tcPr>
            <w:tcW w:w="45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1c3857e" w:id="204"/>
          <w:p>
            <w:pPr>
              <w:spacing w:after="50" w:line="360" w:lineRule="auto" w:beforeLines="100"/>
              <w:ind w:left="0"/>
              <w:jc w:val="left"/>
            </w:pPr>
            <w:r>
              <w:rPr>
                <w:rFonts w:ascii="宋体" w:hAnsi="Times New Roman" w:eastAsia="宋体"/>
                <w:b w:val="false"/>
                <w:i w:val="false"/>
                <w:color w:val="000000"/>
                <w:sz w:val="22"/>
              </w:rPr>
              <w:t>H 桥 · 正反转+调速</w:t>
            </w:r>
          </w:p>
          <w:bookmarkEnd w:id="204"/>
        </w:tc>
      </w:tr>
      <w:tr>
        <w:trPr>
          <w:trHeight w:val="495" w:hRule="atLeast"/>
        </w:trPr>
        <w:tc>
          <w:tcPr>
            <w:tcW w:w="44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2b69fca" w:id="205"/>
          <w:p>
            <w:pPr>
              <w:spacing w:after="50" w:line="360" w:lineRule="auto" w:beforeLines="100"/>
              <w:ind w:left="0"/>
              <w:jc w:val="left"/>
            </w:pPr>
            <w:r>
              <w:rPr>
                <w:rFonts w:ascii="宋体" w:hAnsi="Times New Roman" w:eastAsia="宋体"/>
                <w:b w:val="false"/>
                <w:i w:val="false"/>
                <w:color w:val="000000"/>
                <w:sz w:val="22"/>
              </w:rPr>
              <w:t>定位</w:t>
            </w:r>
          </w:p>
          <w:bookmarkEnd w:id="205"/>
        </w:tc>
        <w:tc>
          <w:tcPr>
            <w:tcW w:w="462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0300122" w:id="206"/>
          <w:p>
            <w:pPr>
              <w:spacing w:after="50" w:line="360" w:lineRule="auto" w:beforeLines="100"/>
              <w:ind w:left="0"/>
              <w:jc w:val="left"/>
            </w:pPr>
            <w:r>
              <w:rPr>
                <w:rFonts w:ascii="宋体" w:hAnsi="Times New Roman" w:eastAsia="宋体"/>
                <w:b w:val="false"/>
                <w:i w:val="false"/>
                <w:color w:val="000000"/>
                <w:sz w:val="22"/>
              </w:rPr>
              <w:t>陀螺仪+里程计</w:t>
            </w:r>
          </w:p>
          <w:bookmarkEnd w:id="206"/>
        </w:tc>
        <w:tc>
          <w:tcPr>
            <w:tcW w:w="45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2c5e667" w:id="207"/>
          <w:p>
            <w:pPr>
              <w:spacing w:after="50" w:line="360" w:lineRule="auto" w:beforeLines="100"/>
              <w:ind w:left="0"/>
              <w:jc w:val="left"/>
            </w:pPr>
            <w:r>
              <w:rPr>
                <w:rFonts w:ascii="宋体" w:hAnsi="Times New Roman" w:eastAsia="宋体"/>
                <w:b w:val="false"/>
                <w:i w:val="false"/>
                <w:color w:val="000000"/>
                <w:sz w:val="22"/>
              </w:rPr>
              <w:t>融合定位</w:t>
            </w:r>
          </w:p>
          <w:bookmarkEnd w:id="207"/>
        </w:tc>
      </w:tr>
      <w:tr>
        <w:trPr>
          <w:trHeight w:val="495" w:hRule="atLeast"/>
        </w:trPr>
        <w:tc>
          <w:tcPr>
            <w:tcW w:w="44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6077127" w:id="208"/>
          <w:p>
            <w:pPr>
              <w:spacing w:after="50" w:line="360" w:lineRule="auto" w:beforeLines="100"/>
              <w:ind w:left="0"/>
              <w:jc w:val="left"/>
            </w:pPr>
            <w:r>
              <w:rPr>
                <w:rFonts w:ascii="宋体" w:hAnsi="Times New Roman" w:eastAsia="宋体"/>
                <w:b w:val="false"/>
                <w:i w:val="false"/>
                <w:color w:val="000000"/>
                <w:sz w:val="22"/>
              </w:rPr>
              <w:t>定位</w:t>
            </w:r>
          </w:p>
          <w:bookmarkEnd w:id="208"/>
        </w:tc>
        <w:tc>
          <w:tcPr>
            <w:tcW w:w="462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f8ea40d" w:id="209"/>
          <w:p>
            <w:pPr>
              <w:spacing w:after="50" w:line="360" w:lineRule="auto" w:beforeLines="100"/>
              <w:ind w:left="0"/>
              <w:jc w:val="left"/>
            </w:pPr>
            <w:r>
              <w:rPr>
                <w:rFonts w:ascii="宋体" w:hAnsi="Times New Roman" w:eastAsia="宋体"/>
                <w:b w:val="false"/>
                <w:i w:val="false"/>
                <w:color w:val="000000"/>
                <w:sz w:val="22"/>
              </w:rPr>
              <w:t>红外传感器</w:t>
            </w:r>
          </w:p>
          <w:bookmarkEnd w:id="209"/>
        </w:tc>
        <w:tc>
          <w:tcPr>
            <w:tcW w:w="45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5dfcd3f" w:id="210"/>
          <w:p>
            <w:pPr>
              <w:spacing w:after="50" w:line="360" w:lineRule="auto" w:beforeLines="100"/>
              <w:ind w:left="0"/>
              <w:jc w:val="left"/>
            </w:pPr>
            <w:r>
              <w:rPr>
                <w:rFonts w:ascii="宋体" w:hAnsi="Times New Roman" w:eastAsia="宋体"/>
                <w:b w:val="false"/>
                <w:i w:val="false"/>
                <w:color w:val="000000"/>
                <w:sz w:val="22"/>
              </w:rPr>
              <w:t>组件边缘检测</w:t>
            </w:r>
          </w:p>
          <w:bookmarkEnd w:id="210"/>
        </w:tc>
      </w:tr>
      <w:tr>
        <w:trPr>
          <w:trHeight w:val="495" w:hRule="atLeast"/>
        </w:trPr>
        <w:tc>
          <w:tcPr>
            <w:tcW w:w="44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a3f2b82" w:id="211"/>
          <w:p>
            <w:pPr>
              <w:spacing w:after="50" w:line="360" w:lineRule="auto" w:beforeLines="100"/>
              <w:ind w:left="0"/>
              <w:jc w:val="left"/>
            </w:pPr>
            <w:r>
              <w:rPr>
                <w:rFonts w:ascii="宋体" w:hAnsi="Times New Roman" w:eastAsia="宋体"/>
                <w:b w:val="false"/>
                <w:i w:val="false"/>
                <w:color w:val="000000"/>
                <w:sz w:val="22"/>
              </w:rPr>
              <w:t>定位</w:t>
            </w:r>
          </w:p>
          <w:bookmarkEnd w:id="211"/>
        </w:tc>
        <w:tc>
          <w:tcPr>
            <w:tcW w:w="462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f9c1193" w:id="212"/>
          <w:p>
            <w:pPr>
              <w:spacing w:after="50" w:line="360" w:lineRule="auto" w:beforeLines="100"/>
              <w:ind w:left="0"/>
              <w:jc w:val="left"/>
            </w:pPr>
            <w:r>
              <w:rPr>
                <w:rFonts w:ascii="宋体" w:hAnsi="Times New Roman" w:eastAsia="宋体"/>
                <w:b w:val="false"/>
                <w:i w:val="false"/>
                <w:color w:val="000000"/>
                <w:sz w:val="22"/>
              </w:rPr>
              <w:t>超声波传感器</w:t>
            </w:r>
          </w:p>
          <w:bookmarkEnd w:id="212"/>
        </w:tc>
        <w:tc>
          <w:tcPr>
            <w:tcW w:w="45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c81726e" w:id="213"/>
          <w:p>
            <w:pPr>
              <w:spacing w:after="50" w:line="360" w:lineRule="auto" w:beforeLines="100"/>
              <w:ind w:left="0"/>
              <w:jc w:val="left"/>
            </w:pPr>
            <w:r>
              <w:rPr>
                <w:rFonts w:ascii="宋体" w:hAnsi="Times New Roman" w:eastAsia="宋体"/>
                <w:b w:val="false"/>
                <w:i w:val="false"/>
                <w:color w:val="000000"/>
                <w:sz w:val="22"/>
              </w:rPr>
              <w:t>障碍物识别+避障</w:t>
            </w:r>
          </w:p>
          <w:bookmarkEnd w:id="213"/>
        </w:tc>
      </w:tr>
    </w:tbl>
    <w:bookmarkEnd w:id="171"/>
    <w:bookmarkStart w:name="V5CGx" w:id="214"/>
    <w:p>
      <w:pPr>
        <w:spacing w:line="360" w:lineRule="auto" w:beforeLines="100" w:after="50"/>
        <w:ind w:left="0"/>
      </w:pPr>
      <w:r>
        <w:rPr>
          <w:rFonts w:eastAsia="宋体" w:ascii="宋体"/>
        </w:rPr>
        <w:pict>
          <v:rect style="width:0;height:1.5pt" id="_x0000_i1025" o:hr="t" o:hrstd="t" o:hralign="center" stroked="f" fillcolor="#a0a0a0"/>
        </w:pict>
      </w:r>
    </w:p>
    <w:bookmarkEnd w:id="214"/>
    <w:bookmarkStart w:name="veU43" w:id="215"/>
    <w:p>
      <w:pPr>
        <w:pStyle w:val="Heading2"/>
        <w:spacing w:after="50" w:line="360" w:lineRule="auto" w:beforeLines="100"/>
        <w:ind w:left="0"/>
        <w:jc w:val="left"/>
      </w:pPr>
      <w:r>
        <w:rPr>
          <w:rFonts w:ascii="宋体" w:hAnsi="Times New Roman" w:eastAsia="宋体"/>
        </w:rPr>
        <w:t>Q10：控制器对工作环境有什么要求？</w:t>
      </w:r>
    </w:p>
    <w:bookmarkEnd w:id="215"/>
    <w:bookmarkStart w:name="ub8380de6" w:id="216"/>
    <w:p>
      <w:pPr>
        <w:spacing w:after="50" w:line="360" w:lineRule="auto" w:beforeLines="100"/>
        <w:ind w:left="0"/>
        <w:jc w:val="left"/>
      </w:pPr>
      <w:r>
        <w:rPr>
          <w:rFonts w:ascii="宋体" w:hAnsi="Times New Roman" w:eastAsia="宋体"/>
          <w:b w:val="false"/>
          <w:i w:val="false"/>
          <w:color w:val="000000"/>
          <w:sz w:val="22"/>
        </w:rPr>
        <w:t>控制器设计之初就考虑了光伏电站的真实工作条件——荒漠高温、戈壁风沙、沿海盐雾、高原强紫外。控制器的硬件选型全部采用工业级元器件，工作温度覆盖零下 20°C 至 70°C，存储温度可达零下 40°C 至 85°C，满足从东北严寒到西北酷暑的全气候场景。</w:t>
      </w:r>
    </w:p>
    <w:bookmarkEnd w:id="216"/>
    <w:bookmarkStart w:name="u2275a949" w:id="217"/>
    <w:p>
      <w:pPr>
        <w:spacing w:after="50" w:line="360" w:lineRule="auto" w:beforeLines="100"/>
        <w:ind w:left="0"/>
        <w:jc w:val="left"/>
      </w:pPr>
      <w:r>
        <w:rPr>
          <w:rFonts w:ascii="宋体" w:hAnsi="Times New Roman" w:eastAsia="宋体"/>
          <w:b w:val="false"/>
          <w:i w:val="false"/>
          <w:color w:val="000000"/>
          <w:sz w:val="22"/>
        </w:rPr>
        <w:t>需要特别说明的是，控制器本身安装在机器人本体内部的密封控制舱中，其防护等级依赖于机器人整机的结构设计。控制器板卡表面喷涂了三防漆，具备防潮、防盐雾、防霉菌能力。在机械冲击和振动方面，控制器经过了与机器人整机联合的路谱测试，耐受光伏组件表面行走时的持续微振动和过坎冲击。</w:t>
      </w:r>
    </w:p>
    <w:bookmarkEnd w:id="217"/>
    <w:bookmarkStart w:name="ap6jW" w:id="218"/>
    <w:p>
      <w:pPr>
        <w:spacing w:line="360" w:lineRule="auto" w:beforeLines="100" w:after="50"/>
        <w:ind w:left="0"/>
      </w:pPr>
      <w:r>
        <w:rPr>
          <w:rFonts w:eastAsia="宋体" w:ascii="宋体"/>
        </w:rPr>
        <w:pict>
          <v:rect style="width:0;height:1.5pt" id="_x0000_i1025" o:hr="t" o:hrstd="t" o:hralign="center" stroked="f" fillcolor="#a0a0a0"/>
        </w:pict>
      </w:r>
    </w:p>
    <w:bookmarkEnd w:id="218"/>
    <w:bookmarkStart w:name="YR61Q" w:id="219"/>
    <w:p>
      <w:pPr>
        <w:pStyle w:val="Heading2"/>
        <w:spacing w:after="50" w:line="360" w:lineRule="auto" w:beforeLines="100"/>
        <w:ind w:left="0"/>
        <w:jc w:val="left"/>
      </w:pPr>
      <w:r>
        <w:rPr>
          <w:rFonts w:ascii="宋体" w:hAnsi="Times New Roman" w:eastAsia="宋体"/>
        </w:rPr>
        <w:t>Q11：控制器与远程运维平台如何协同工作？</w:t>
      </w:r>
    </w:p>
    <w:bookmarkEnd w:id="219"/>
    <w:bookmarkStart w:name="u9d1882d6" w:id="220"/>
    <w:p>
      <w:pPr>
        <w:spacing w:after="50" w:line="360" w:lineRule="auto" w:beforeLines="100"/>
        <w:ind w:left="0"/>
        <w:jc w:val="left"/>
      </w:pPr>
      <w:r>
        <w:rPr>
          <w:rFonts w:ascii="宋体" w:hAnsi="Times New Roman" w:eastAsia="宋体"/>
          <w:b w:val="false"/>
          <w:i w:val="false"/>
          <w:color w:val="000000"/>
          <w:sz w:val="22"/>
        </w:rPr>
        <w:t>控制器与轨物光伏清洁机器人远程运维平台之间构成"端-云"两级协同架构。控制器作为执行端，负责本地实时控制——路径规划、电机驱动、传感器数据采集和安全保护，所有毫秒级实时任务在本地闭环完成，不依赖网络。</w:t>
      </w:r>
    </w:p>
    <w:bookmarkEnd w:id="220"/>
    <w:bookmarkStart w:name="u95970358" w:id="221"/>
    <w:p>
      <w:pPr>
        <w:spacing w:after="50" w:line="360" w:lineRule="auto" w:beforeLines="100"/>
        <w:ind w:left="0"/>
        <w:jc w:val="left"/>
      </w:pPr>
      <w:r>
        <w:rPr>
          <w:rFonts w:ascii="宋体" w:hAnsi="Times New Roman" w:eastAsia="宋体"/>
          <w:b w:val="false"/>
          <w:i w:val="false"/>
          <w:color w:val="000000"/>
          <w:sz w:val="22"/>
        </w:rPr>
        <w:t>云平台作为调度端，负责全局管理——场站所有机器人的任务编排、阵列分配、参数模板下发和运行数据看板。两者通过 MQTT 协议通讯，平台下发指令，控制器上报状态。</w:t>
      </w:r>
    </w:p>
    <w:bookmarkEnd w:id="221"/>
    <w:bookmarkStart w:name="uf80487df" w:id="222"/>
    <w:p>
      <w:pPr>
        <w:spacing w:after="50" w:line="360" w:lineRule="auto" w:beforeLines="100"/>
        <w:ind w:left="0"/>
        <w:jc w:val="left"/>
      </w:pPr>
      <w:r>
        <w:rPr>
          <w:rFonts w:ascii="宋体" w:hAnsi="Times New Roman" w:eastAsia="宋体"/>
          <w:b w:val="false"/>
          <w:i w:val="false"/>
          <w:color w:val="000000"/>
          <w:sz w:val="22"/>
        </w:rPr>
        <w:t>当通讯中断时，控制器按照最后接收的调度计划和内置安全阈值独立运行，不会因断网而失控。离线期间产生的运行数据暂存在控制器本地 Flash 中，网络恢复后自动按时间戳顺序补传至平台，确保运行记录的完整性和连续性。</w:t>
      </w:r>
    </w:p>
    <w:bookmarkEnd w:id="222"/>
    <w:bookmarkStart w:name="oA5AJ" w:id="223"/>
    <w:p>
      <w:pPr>
        <w:spacing w:line="360" w:lineRule="auto" w:beforeLines="100" w:after="50"/>
        <w:ind w:left="0"/>
      </w:pPr>
      <w:r>
        <w:rPr>
          <w:rFonts w:eastAsia="宋体" w:ascii="宋体"/>
        </w:rPr>
        <w:pict>
          <v:rect style="width:0;height:1.5pt" id="_x0000_i1025" o:hr="t" o:hrstd="t" o:hralign="center" stroked="f" fillcolor="#a0a0a0"/>
        </w:pict>
      </w:r>
    </w:p>
    <w:bookmarkEnd w:id="223"/>
    <w:bookmarkStart w:name="vifCr" w:id="224"/>
    <w:p>
      <w:pPr>
        <w:pStyle w:val="Heading2"/>
        <w:spacing w:after="50" w:line="360" w:lineRule="auto" w:beforeLines="100"/>
        <w:ind w:left="0"/>
        <w:jc w:val="left"/>
      </w:pPr>
      <w:r>
        <w:rPr>
          <w:rFonts w:ascii="宋体" w:hAnsi="Times New Roman" w:eastAsia="宋体"/>
        </w:rPr>
        <w:t>Q12：常见故障如何快速排查？</w:t>
      </w:r>
    </w:p>
    <w:bookmarkEnd w:id="224"/>
    <w:bookmarkStart w:name="u28b1d1cd" w:id="225"/>
    <w:p>
      <w:pPr>
        <w:spacing w:after="50" w:line="360" w:lineRule="auto" w:beforeLines="100"/>
        <w:ind w:left="0"/>
        <w:jc w:val="left"/>
      </w:pPr>
      <w:r>
        <w:rPr>
          <w:rFonts w:ascii="宋体" w:hAnsi="Times New Roman" w:eastAsia="宋体"/>
          <w:b w:val="false"/>
          <w:i w:val="false"/>
          <w:color w:val="000000"/>
          <w:sz w:val="22"/>
        </w:rPr>
        <w:t>大多数故障可以通过远程诊断定位原因，无需直接派人到现场。运维人员在平台上查看控制器的实时状态面板和故障日志，即可完成初步判断。</w:t>
      </w:r>
    </w:p>
    <w:bookmarkEnd w:id="225"/>
    <w:bookmarkStart w:name="uf0962ed7" w:id="226"/>
    <w:p>
      <w:pPr>
        <w:spacing w:after="50" w:line="360" w:lineRule="auto" w:beforeLines="100"/>
        <w:ind w:left="0"/>
        <w:jc w:val="left"/>
      </w:pPr>
      <w:r>
        <w:rPr>
          <w:rFonts w:ascii="宋体" w:hAnsi="Times New Roman" w:eastAsia="宋体"/>
          <w:b w:val="false"/>
          <w:i w:val="false"/>
          <w:color w:val="000000"/>
          <w:sz w:val="22"/>
        </w:rPr>
        <w:t>比如机器人突然停机——先查看故障日志是电池低电量触发返航、电机过载触发保护，还是通讯中断触发安全停机。每一种故障都有对应的故障码和上下文数据，可以精确追溯到触发时刻的电压、电流、温度和运行状态。对于电机过载类故障，远程调取该电机的电流曲线就能判断是机械卡涩还是电气故障。对于路径偏离类问题，查看陀螺仪和里程计的实时数据就能判断是否需要远程校准。</w:t>
      </w:r>
    </w:p>
    <w:bookmarkEnd w:id="226"/>
    <w:bookmarkStart w:name="aPKLo" w:id="227"/>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372"/>
        <w:gridCol w:w="3494"/>
        <w:gridCol w:w="3394"/>
        <w:gridCol w:w="3374"/>
      </w:tblGrid>
      <w:tr>
        <w:trPr>
          <w:trHeight w:val="495" w:hRule="atLeast"/>
        </w:trPr>
        <w:tc>
          <w:tcPr>
            <w:tcW w:w="337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1bcd1b5" w:id="228"/>
          <w:p>
            <w:pPr>
              <w:spacing w:after="50" w:line="360" w:lineRule="auto" w:beforeLines="100"/>
              <w:ind w:left="0"/>
              <w:jc w:val="left"/>
            </w:pPr>
            <w:r>
              <w:rPr>
                <w:rFonts w:ascii="宋体" w:hAnsi="Times New Roman" w:eastAsia="宋体"/>
                <w:b w:val="false"/>
                <w:i w:val="false"/>
                <w:color w:val="000000"/>
                <w:sz w:val="22"/>
              </w:rPr>
              <w:t>故障现象</w:t>
            </w:r>
          </w:p>
          <w:bookmarkEnd w:id="228"/>
        </w:tc>
        <w:tc>
          <w:tcPr>
            <w:tcW w:w="34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8b7b485" w:id="229"/>
          <w:p>
            <w:pPr>
              <w:spacing w:after="50" w:line="360" w:lineRule="auto" w:beforeLines="100"/>
              <w:ind w:left="0"/>
              <w:jc w:val="left"/>
            </w:pPr>
            <w:r>
              <w:rPr>
                <w:rFonts w:ascii="宋体" w:hAnsi="Times New Roman" w:eastAsia="宋体"/>
                <w:b w:val="false"/>
                <w:i w:val="false"/>
                <w:color w:val="000000"/>
                <w:sz w:val="22"/>
              </w:rPr>
              <w:t>优先排查</w:t>
            </w:r>
          </w:p>
          <w:bookmarkEnd w:id="229"/>
        </w:tc>
        <w:tc>
          <w:tcPr>
            <w:tcW w:w="33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2f69c9e" w:id="230"/>
          <w:p>
            <w:pPr>
              <w:spacing w:after="50" w:line="360" w:lineRule="auto" w:beforeLines="100"/>
              <w:ind w:left="0"/>
              <w:jc w:val="left"/>
            </w:pPr>
            <w:r>
              <w:rPr>
                <w:rFonts w:ascii="宋体" w:hAnsi="Times New Roman" w:eastAsia="宋体"/>
                <w:b w:val="false"/>
                <w:i w:val="false"/>
                <w:color w:val="000000"/>
                <w:sz w:val="22"/>
              </w:rPr>
              <w:t>远程处理</w:t>
            </w:r>
          </w:p>
          <w:bookmarkEnd w:id="230"/>
        </w:tc>
        <w:tc>
          <w:tcPr>
            <w:tcW w:w="337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4559528" w:id="231"/>
          <w:p>
            <w:pPr>
              <w:spacing w:after="50" w:line="360" w:lineRule="auto" w:beforeLines="100"/>
              <w:ind w:left="0"/>
              <w:jc w:val="center"/>
            </w:pPr>
            <w:r>
              <w:rPr>
                <w:rFonts w:ascii="宋体" w:hAnsi="Times New Roman" w:eastAsia="宋体"/>
                <w:b w:val="false"/>
                <w:i w:val="false"/>
                <w:color w:val="000000"/>
                <w:sz w:val="22"/>
              </w:rPr>
              <w:t>是否需到场</w:t>
            </w:r>
          </w:p>
          <w:bookmarkEnd w:id="231"/>
        </w:tc>
      </w:tr>
      <w:tr>
        <w:trPr>
          <w:trHeight w:val="495" w:hRule="atLeast"/>
        </w:trPr>
        <w:tc>
          <w:tcPr>
            <w:tcW w:w="337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500b7db" w:id="232"/>
          <w:p>
            <w:pPr>
              <w:spacing w:after="50" w:line="360" w:lineRule="auto" w:beforeLines="100"/>
              <w:ind w:left="0"/>
              <w:jc w:val="left"/>
            </w:pPr>
            <w:r>
              <w:rPr>
                <w:rFonts w:ascii="宋体" w:hAnsi="Times New Roman" w:eastAsia="宋体"/>
                <w:b w:val="false"/>
                <w:i w:val="false"/>
                <w:color w:val="000000"/>
                <w:sz w:val="22"/>
              </w:rPr>
              <w:t>机器人停机</w:t>
            </w:r>
          </w:p>
          <w:bookmarkEnd w:id="232"/>
        </w:tc>
        <w:tc>
          <w:tcPr>
            <w:tcW w:w="34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2c977f0" w:id="233"/>
          <w:p>
            <w:pPr>
              <w:spacing w:after="50" w:line="360" w:lineRule="auto" w:beforeLines="100"/>
              <w:ind w:left="0"/>
              <w:jc w:val="left"/>
            </w:pPr>
            <w:r>
              <w:rPr>
                <w:rFonts w:ascii="宋体" w:hAnsi="Times New Roman" w:eastAsia="宋体"/>
                <w:b w:val="false"/>
                <w:i w:val="false"/>
                <w:color w:val="000000"/>
                <w:sz w:val="22"/>
              </w:rPr>
              <w:t>查看故障码+日志</w:t>
            </w:r>
          </w:p>
          <w:bookmarkEnd w:id="233"/>
        </w:tc>
        <w:tc>
          <w:tcPr>
            <w:tcW w:w="33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2fab37e" w:id="234"/>
          <w:p>
            <w:pPr>
              <w:spacing w:after="50" w:line="360" w:lineRule="auto" w:beforeLines="100"/>
              <w:ind w:left="0"/>
              <w:jc w:val="left"/>
            </w:pPr>
            <w:r>
              <w:rPr>
                <w:rFonts w:ascii="宋体" w:hAnsi="Times New Roman" w:eastAsia="宋体"/>
                <w:b w:val="false"/>
                <w:i w:val="false"/>
                <w:color w:val="000000"/>
                <w:sz w:val="22"/>
              </w:rPr>
              <w:t>远程分析+重启</w:t>
            </w:r>
          </w:p>
          <w:bookmarkEnd w:id="234"/>
        </w:tc>
        <w:tc>
          <w:tcPr>
            <w:tcW w:w="337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b623cd9" w:id="235"/>
          <w:p>
            <w:pPr>
              <w:spacing w:after="50" w:line="360" w:lineRule="auto" w:beforeLines="100"/>
              <w:ind w:left="0"/>
              <w:jc w:val="center"/>
            </w:pPr>
            <w:r>
              <w:rPr>
                <w:rFonts w:ascii="宋体" w:hAnsi="Times New Roman" w:eastAsia="宋体"/>
                <w:b w:val="false"/>
                <w:i w:val="false"/>
                <w:color w:val="000000"/>
                <w:sz w:val="22"/>
              </w:rPr>
              <w:t>大概率 ✕</w:t>
            </w:r>
          </w:p>
          <w:bookmarkEnd w:id="235"/>
        </w:tc>
      </w:tr>
      <w:tr>
        <w:trPr>
          <w:trHeight w:val="495" w:hRule="atLeast"/>
        </w:trPr>
        <w:tc>
          <w:tcPr>
            <w:tcW w:w="337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ba0482a" w:id="236"/>
          <w:p>
            <w:pPr>
              <w:spacing w:after="50" w:line="360" w:lineRule="auto" w:beforeLines="100"/>
              <w:ind w:left="0"/>
              <w:jc w:val="left"/>
            </w:pPr>
            <w:r>
              <w:rPr>
                <w:rFonts w:ascii="宋体" w:hAnsi="Times New Roman" w:eastAsia="宋体"/>
                <w:b w:val="false"/>
                <w:i w:val="false"/>
                <w:color w:val="000000"/>
                <w:sz w:val="22"/>
              </w:rPr>
              <w:t>清扫不干净</w:t>
            </w:r>
          </w:p>
          <w:bookmarkEnd w:id="236"/>
        </w:tc>
        <w:tc>
          <w:tcPr>
            <w:tcW w:w="34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e01f63f" w:id="237"/>
          <w:p>
            <w:pPr>
              <w:spacing w:after="50" w:line="360" w:lineRule="auto" w:beforeLines="100"/>
              <w:ind w:left="0"/>
              <w:jc w:val="left"/>
            </w:pPr>
            <w:r>
              <w:rPr>
                <w:rFonts w:ascii="宋体" w:hAnsi="Times New Roman" w:eastAsia="宋体"/>
                <w:b w:val="false"/>
                <w:i w:val="false"/>
                <w:color w:val="000000"/>
                <w:sz w:val="22"/>
              </w:rPr>
              <w:t>查看电机电流+转速曲线</w:t>
            </w:r>
          </w:p>
          <w:bookmarkEnd w:id="237"/>
        </w:tc>
        <w:tc>
          <w:tcPr>
            <w:tcW w:w="33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b04dbe1" w:id="238"/>
          <w:p>
            <w:pPr>
              <w:spacing w:after="50" w:line="360" w:lineRule="auto" w:beforeLines="100"/>
              <w:ind w:left="0"/>
              <w:jc w:val="left"/>
            </w:pPr>
            <w:r>
              <w:rPr>
                <w:rFonts w:ascii="宋体" w:hAnsi="Times New Roman" w:eastAsia="宋体"/>
                <w:b w:val="false"/>
                <w:i w:val="false"/>
                <w:color w:val="000000"/>
                <w:sz w:val="22"/>
              </w:rPr>
              <w:t>远程调高转速参数</w:t>
            </w:r>
          </w:p>
          <w:bookmarkEnd w:id="238"/>
        </w:tc>
        <w:tc>
          <w:tcPr>
            <w:tcW w:w="337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82c3795" w:id="239"/>
          <w:p>
            <w:pPr>
              <w:spacing w:after="50" w:line="360" w:lineRule="auto" w:beforeLines="100"/>
              <w:ind w:left="0"/>
              <w:jc w:val="center"/>
            </w:pPr>
            <w:r>
              <w:rPr>
                <w:rFonts w:ascii="宋体" w:hAnsi="Times New Roman" w:eastAsia="宋体"/>
                <w:b w:val="false"/>
                <w:i w:val="false"/>
                <w:color w:val="000000"/>
                <w:sz w:val="22"/>
              </w:rPr>
              <w:t>✕</w:t>
            </w:r>
          </w:p>
          <w:bookmarkEnd w:id="239"/>
        </w:tc>
      </w:tr>
      <w:tr>
        <w:trPr>
          <w:trHeight w:val="495" w:hRule="atLeast"/>
        </w:trPr>
        <w:tc>
          <w:tcPr>
            <w:tcW w:w="337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aac8ca3" w:id="240"/>
          <w:p>
            <w:pPr>
              <w:spacing w:after="50" w:line="360" w:lineRule="auto" w:beforeLines="100"/>
              <w:ind w:left="0"/>
              <w:jc w:val="left"/>
            </w:pPr>
            <w:r>
              <w:rPr>
                <w:rFonts w:ascii="宋体" w:hAnsi="Times New Roman" w:eastAsia="宋体"/>
                <w:b w:val="false"/>
                <w:i w:val="false"/>
                <w:color w:val="000000"/>
                <w:sz w:val="22"/>
              </w:rPr>
              <w:t>路径偏移</w:t>
            </w:r>
          </w:p>
          <w:bookmarkEnd w:id="240"/>
        </w:tc>
        <w:tc>
          <w:tcPr>
            <w:tcW w:w="34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88faed2" w:id="241"/>
          <w:p>
            <w:pPr>
              <w:spacing w:after="50" w:line="360" w:lineRule="auto" w:beforeLines="100"/>
              <w:ind w:left="0"/>
              <w:jc w:val="left"/>
            </w:pPr>
            <w:r>
              <w:rPr>
                <w:rFonts w:ascii="宋体" w:hAnsi="Times New Roman" w:eastAsia="宋体"/>
                <w:b w:val="false"/>
                <w:i w:val="false"/>
                <w:color w:val="000000"/>
                <w:sz w:val="22"/>
              </w:rPr>
              <w:t>查看陀螺仪+里程计数据</w:t>
            </w:r>
          </w:p>
          <w:bookmarkEnd w:id="241"/>
        </w:tc>
        <w:tc>
          <w:tcPr>
            <w:tcW w:w="33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7c60e18" w:id="242"/>
          <w:p>
            <w:pPr>
              <w:spacing w:after="50" w:line="360" w:lineRule="auto" w:beforeLines="100"/>
              <w:ind w:left="0"/>
              <w:jc w:val="left"/>
            </w:pPr>
            <w:r>
              <w:rPr>
                <w:rFonts w:ascii="宋体" w:hAnsi="Times New Roman" w:eastAsia="宋体"/>
                <w:b w:val="false"/>
                <w:i w:val="false"/>
                <w:color w:val="000000"/>
                <w:sz w:val="22"/>
              </w:rPr>
              <w:t>远程校准传感器</w:t>
            </w:r>
          </w:p>
          <w:bookmarkEnd w:id="242"/>
        </w:tc>
        <w:tc>
          <w:tcPr>
            <w:tcW w:w="337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ee4bb3d" w:id="243"/>
          <w:p>
            <w:pPr>
              <w:spacing w:after="50" w:line="360" w:lineRule="auto" w:beforeLines="100"/>
              <w:ind w:left="0"/>
              <w:jc w:val="center"/>
            </w:pPr>
            <w:r>
              <w:rPr>
                <w:rFonts w:ascii="宋体" w:hAnsi="Times New Roman" w:eastAsia="宋体"/>
                <w:b w:val="false"/>
                <w:i w:val="false"/>
                <w:color w:val="000000"/>
                <w:sz w:val="22"/>
              </w:rPr>
              <w:t>✕</w:t>
            </w:r>
          </w:p>
          <w:bookmarkEnd w:id="243"/>
        </w:tc>
      </w:tr>
      <w:tr>
        <w:trPr>
          <w:trHeight w:val="495" w:hRule="atLeast"/>
        </w:trPr>
        <w:tc>
          <w:tcPr>
            <w:tcW w:w="337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bf90835" w:id="244"/>
          <w:p>
            <w:pPr>
              <w:spacing w:after="50" w:line="360" w:lineRule="auto" w:beforeLines="100"/>
              <w:ind w:left="0"/>
              <w:jc w:val="left"/>
            </w:pPr>
            <w:r>
              <w:rPr>
                <w:rFonts w:ascii="宋体" w:hAnsi="Times New Roman" w:eastAsia="宋体"/>
                <w:b w:val="false"/>
                <w:i w:val="false"/>
                <w:color w:val="000000"/>
                <w:sz w:val="22"/>
              </w:rPr>
              <w:t>无法联网</w:t>
            </w:r>
          </w:p>
          <w:bookmarkEnd w:id="244"/>
        </w:tc>
        <w:tc>
          <w:tcPr>
            <w:tcW w:w="34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7803f7c" w:id="245"/>
          <w:p>
            <w:pPr>
              <w:spacing w:after="50" w:line="360" w:lineRule="auto" w:beforeLines="100"/>
              <w:ind w:left="0"/>
              <w:jc w:val="left"/>
            </w:pPr>
            <w:r>
              <w:rPr>
                <w:rFonts w:ascii="宋体" w:hAnsi="Times New Roman" w:eastAsia="宋体"/>
                <w:b w:val="false"/>
                <w:i w:val="false"/>
                <w:color w:val="000000"/>
                <w:sz w:val="22"/>
              </w:rPr>
              <w:t>查看信号质量+ICCID</w:t>
            </w:r>
          </w:p>
          <w:bookmarkEnd w:id="245"/>
        </w:tc>
        <w:tc>
          <w:tcPr>
            <w:tcW w:w="33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7185ef3" w:id="246"/>
          <w:p>
            <w:pPr>
              <w:spacing w:after="50" w:line="360" w:lineRule="auto" w:beforeLines="100"/>
              <w:ind w:left="0"/>
              <w:jc w:val="left"/>
            </w:pPr>
            <w:r>
              <w:rPr>
                <w:rFonts w:ascii="宋体" w:hAnsi="Times New Roman" w:eastAsia="宋体"/>
                <w:b w:val="false"/>
                <w:i w:val="false"/>
                <w:color w:val="000000"/>
                <w:sz w:val="22"/>
              </w:rPr>
              <w:t>远程切换通讯链路</w:t>
            </w:r>
          </w:p>
          <w:bookmarkEnd w:id="246"/>
        </w:tc>
        <w:tc>
          <w:tcPr>
            <w:tcW w:w="337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7de4398" w:id="247"/>
          <w:p>
            <w:pPr>
              <w:spacing w:after="50" w:line="360" w:lineRule="auto" w:beforeLines="100"/>
              <w:ind w:left="0"/>
              <w:jc w:val="center"/>
            </w:pPr>
            <w:r>
              <w:rPr>
                <w:rFonts w:ascii="宋体" w:hAnsi="Times New Roman" w:eastAsia="宋体"/>
                <w:b w:val="false"/>
                <w:i w:val="false"/>
                <w:color w:val="000000"/>
                <w:sz w:val="22"/>
              </w:rPr>
              <w:t>✕</w:t>
            </w:r>
          </w:p>
          <w:bookmarkEnd w:id="247"/>
        </w:tc>
      </w:tr>
      <w:tr>
        <w:trPr>
          <w:trHeight w:val="495" w:hRule="atLeast"/>
        </w:trPr>
        <w:tc>
          <w:tcPr>
            <w:tcW w:w="337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49c437c" w:id="248"/>
          <w:p>
            <w:pPr>
              <w:spacing w:after="50" w:line="360" w:lineRule="auto" w:beforeLines="100"/>
              <w:ind w:left="0"/>
              <w:jc w:val="left"/>
            </w:pPr>
            <w:r>
              <w:rPr>
                <w:rFonts w:ascii="宋体" w:hAnsi="Times New Roman" w:eastAsia="宋体"/>
                <w:b w:val="false"/>
                <w:i w:val="false"/>
                <w:color w:val="000000"/>
                <w:sz w:val="22"/>
              </w:rPr>
              <w:t>频繁过载停机</w:t>
            </w:r>
          </w:p>
          <w:bookmarkEnd w:id="248"/>
        </w:tc>
        <w:tc>
          <w:tcPr>
            <w:tcW w:w="34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296aae8" w:id="249"/>
          <w:p>
            <w:pPr>
              <w:spacing w:after="50" w:line="360" w:lineRule="auto" w:beforeLines="100"/>
              <w:ind w:left="0"/>
              <w:jc w:val="left"/>
            </w:pPr>
            <w:r>
              <w:rPr>
                <w:rFonts w:ascii="宋体" w:hAnsi="Times New Roman" w:eastAsia="宋体"/>
                <w:b w:val="false"/>
                <w:i w:val="false"/>
                <w:color w:val="000000"/>
                <w:sz w:val="22"/>
              </w:rPr>
              <w:t>查看电流曲线+保护日志</w:t>
            </w:r>
          </w:p>
          <w:bookmarkEnd w:id="249"/>
        </w:tc>
        <w:tc>
          <w:tcPr>
            <w:tcW w:w="33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101794b" w:id="250"/>
          <w:p>
            <w:pPr>
              <w:spacing w:after="50" w:line="360" w:lineRule="auto" w:beforeLines="100"/>
              <w:ind w:left="0"/>
              <w:jc w:val="left"/>
            </w:pPr>
            <w:r>
              <w:rPr>
                <w:rFonts w:ascii="宋体" w:hAnsi="Times New Roman" w:eastAsia="宋体"/>
                <w:b w:val="false"/>
                <w:i w:val="false"/>
                <w:color w:val="000000"/>
                <w:sz w:val="22"/>
              </w:rPr>
              <w:t>远程分析+降速运行</w:t>
            </w:r>
          </w:p>
          <w:bookmarkEnd w:id="250"/>
        </w:tc>
        <w:tc>
          <w:tcPr>
            <w:tcW w:w="337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3ce5197" w:id="251"/>
          <w:p>
            <w:pPr>
              <w:spacing w:after="50" w:line="360" w:lineRule="auto" w:beforeLines="100"/>
              <w:ind w:left="0"/>
              <w:jc w:val="center"/>
            </w:pPr>
            <w:r>
              <w:rPr>
                <w:rFonts w:ascii="宋体" w:hAnsi="Times New Roman" w:eastAsia="宋体"/>
                <w:b w:val="false"/>
                <w:i w:val="false"/>
                <w:color w:val="000000"/>
                <w:sz w:val="22"/>
              </w:rPr>
              <w:t>视情况</w:t>
            </w:r>
          </w:p>
          <w:bookmarkEnd w:id="251"/>
        </w:tc>
      </w:tr>
      <w:tr>
        <w:trPr>
          <w:trHeight w:val="495" w:hRule="atLeast"/>
        </w:trPr>
        <w:tc>
          <w:tcPr>
            <w:tcW w:w="337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e559a17" w:id="252"/>
          <w:p>
            <w:pPr>
              <w:spacing w:after="50" w:line="360" w:lineRule="auto" w:beforeLines="100"/>
              <w:ind w:left="0"/>
              <w:jc w:val="left"/>
            </w:pPr>
            <w:r>
              <w:rPr>
                <w:rFonts w:ascii="宋体" w:hAnsi="Times New Roman" w:eastAsia="宋体"/>
                <w:b w:val="false"/>
                <w:i w:val="false"/>
                <w:color w:val="000000"/>
                <w:sz w:val="22"/>
              </w:rPr>
              <w:t>电池续航骤降</w:t>
            </w:r>
          </w:p>
          <w:bookmarkEnd w:id="252"/>
        </w:tc>
        <w:tc>
          <w:tcPr>
            <w:tcW w:w="34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5de3f43" w:id="253"/>
          <w:p>
            <w:pPr>
              <w:spacing w:after="50" w:line="360" w:lineRule="auto" w:beforeLines="100"/>
              <w:ind w:left="0"/>
              <w:jc w:val="left"/>
            </w:pPr>
            <w:r>
              <w:rPr>
                <w:rFonts w:ascii="宋体" w:hAnsi="Times New Roman" w:eastAsia="宋体"/>
                <w:b w:val="false"/>
                <w:i w:val="false"/>
                <w:color w:val="000000"/>
                <w:sz w:val="22"/>
              </w:rPr>
              <w:t>查看 SOC 趋势+循环次数</w:t>
            </w:r>
          </w:p>
          <w:bookmarkEnd w:id="253"/>
        </w:tc>
        <w:tc>
          <w:tcPr>
            <w:tcW w:w="33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931a834" w:id="254"/>
          <w:p>
            <w:pPr>
              <w:spacing w:after="50" w:line="360" w:lineRule="auto" w:beforeLines="100"/>
              <w:ind w:left="0"/>
              <w:jc w:val="left"/>
            </w:pPr>
            <w:r>
              <w:rPr>
                <w:rFonts w:ascii="宋体" w:hAnsi="Times New Roman" w:eastAsia="宋体"/>
                <w:b w:val="false"/>
                <w:i w:val="false"/>
                <w:color w:val="000000"/>
                <w:sz w:val="22"/>
              </w:rPr>
              <w:t>远程调整参数</w:t>
            </w:r>
          </w:p>
          <w:bookmarkEnd w:id="254"/>
        </w:tc>
        <w:tc>
          <w:tcPr>
            <w:tcW w:w="337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c84a778" w:id="255"/>
          <w:p>
            <w:pPr>
              <w:spacing w:after="50" w:line="360" w:lineRule="auto" w:beforeLines="100"/>
              <w:ind w:left="0"/>
              <w:jc w:val="center"/>
            </w:pPr>
            <w:r>
              <w:rPr>
                <w:rFonts w:ascii="宋体" w:hAnsi="Times New Roman" w:eastAsia="宋体"/>
                <w:b w:val="false"/>
                <w:i w:val="false"/>
                <w:color w:val="000000"/>
                <w:sz w:val="22"/>
              </w:rPr>
              <w:t>✕</w:t>
            </w:r>
          </w:p>
          <w:bookmarkEnd w:id="255"/>
        </w:tc>
      </w:tr>
    </w:tbl>
    <w:bookmarkEnd w:id="227"/>
    <w:bookmarkStart w:name="ghAXe" w:id="256"/>
    <w:p>
      <w:pPr>
        <w:spacing w:line="360" w:lineRule="auto" w:beforeLines="100" w:after="50"/>
        <w:ind w:left="0"/>
      </w:pPr>
      <w:r>
        <w:rPr>
          <w:rFonts w:eastAsia="宋体" w:ascii="宋体"/>
        </w:rPr>
        <w:pict>
          <v:rect style="width:0;height:1.5pt" id="_x0000_i1025" o:hr="t" o:hrstd="t" o:hralign="center" stroked="f" fillcolor="#a0a0a0"/>
        </w:pict>
      </w:r>
    </w:p>
    <w:bookmarkEnd w:id="256"/>
    <w:bookmarkStart w:name="OzPzD" w:id="257"/>
    <w:p>
      <w:pPr>
        <w:pStyle w:val="Heading2"/>
        <w:spacing w:after="50" w:line="360" w:lineRule="auto" w:beforeLines="100"/>
        <w:ind w:left="0"/>
        <w:jc w:val="left"/>
      </w:pPr>
      <w:r>
        <w:rPr>
          <w:rFonts w:ascii="宋体" w:hAnsi="Times New Roman" w:eastAsia="宋体"/>
        </w:rPr>
        <w:t>Q13：固件升级流程是怎样的？会中断作业吗？</w:t>
      </w:r>
    </w:p>
    <w:bookmarkEnd w:id="257"/>
    <w:bookmarkStart w:name="u542a015b" w:id="258"/>
    <w:p>
      <w:pPr>
        <w:spacing w:after="50" w:line="360" w:lineRule="auto" w:beforeLines="100"/>
        <w:ind w:left="0"/>
        <w:jc w:val="left"/>
      </w:pPr>
      <w:r>
        <w:rPr>
          <w:rFonts w:ascii="宋体" w:hAnsi="Times New Roman" w:eastAsia="宋体"/>
          <w:b w:val="false"/>
          <w:i w:val="false"/>
          <w:color w:val="000000"/>
          <w:sz w:val="22"/>
        </w:rPr>
        <w:t>固件升级采用 OTA 远程批量推送机制，全程无需人工到场。运维人员在平台上选择目标控制器——可以单台、按场站批量或全站统一升级——上传固件包后点击下发。</w:t>
      </w:r>
    </w:p>
    <w:bookmarkEnd w:id="258"/>
    <w:bookmarkStart w:name="u2ba026f4" w:id="259"/>
    <w:p>
      <w:pPr>
        <w:spacing w:after="50" w:line="360" w:lineRule="auto" w:beforeLines="100"/>
        <w:ind w:left="0"/>
        <w:jc w:val="left"/>
      </w:pPr>
      <w:r>
        <w:rPr>
          <w:rFonts w:ascii="宋体" w:hAnsi="Times New Roman" w:eastAsia="宋体"/>
          <w:b w:val="false"/>
          <w:i w:val="false"/>
          <w:color w:val="000000"/>
          <w:sz w:val="22"/>
        </w:rPr>
        <w:t>控制器收到升级包后，首先在后台完成完整性校验（SHA-256 哈希比对），校验通过后将固件写入备用分区。此时控制器仍在正常运行，清洁作业不受影响。写入完成后，控制器等待当前清洁任务结束或进入待机状态后自动重启并切换到新固件。整个升级过程对清洁作业零中断。</w:t>
      </w:r>
    </w:p>
    <w:bookmarkEnd w:id="259"/>
    <w:bookmarkStart w:name="u01c16664" w:id="260"/>
    <w:p>
      <w:pPr>
        <w:spacing w:after="50" w:line="360" w:lineRule="auto" w:beforeLines="100"/>
        <w:ind w:left="0"/>
        <w:jc w:val="left"/>
      </w:pPr>
      <w:r>
        <w:rPr>
          <w:rFonts w:ascii="宋体" w:hAnsi="Times New Roman" w:eastAsia="宋体"/>
          <w:b w:val="false"/>
          <w:i w:val="false"/>
          <w:color w:val="000000"/>
          <w:sz w:val="22"/>
        </w:rPr>
        <w:t>如果升级后新固件运行异常（三次启动失败），控制器的引导程序自动回滚至上一版本，确保设备不会因升级失败而变砖。平台端在升级前后推送状态通知，运维人员可实时掌握每台控制器的固件版本和升级进度。</w:t>
      </w:r>
    </w:p>
    <w:bookmarkEnd w:id="260"/>
    <w:bookmarkStart w:name="gZZ0t" w:id="261"/>
    <w:p>
      <w:pPr>
        <w:spacing w:line="360" w:lineRule="auto" w:beforeLines="100" w:after="50"/>
        <w:ind w:left="0"/>
      </w:pPr>
      <w:r>
        <w:rPr>
          <w:rFonts w:eastAsia="宋体" w:ascii="宋体"/>
        </w:rPr>
        <w:pict>
          <v:rect style="width:0;height:1.5pt" id="_x0000_i1025" o:hr="t" o:hrstd="t" o:hralign="center" stroked="f" fillcolor="#a0a0a0"/>
        </w:pict>
      </w:r>
    </w:p>
    <w:bookmarkEnd w:id="261"/>
    <w:bookmarkStart w:name="BVo9B" w:id="262"/>
    <w:p>
      <w:pPr>
        <w:pStyle w:val="Heading2"/>
        <w:spacing w:after="50" w:line="360" w:lineRule="auto" w:beforeLines="100"/>
        <w:ind w:left="0"/>
        <w:jc w:val="left"/>
      </w:pPr>
      <w:r>
        <w:rPr>
          <w:rFonts w:ascii="宋体" w:hAnsi="Times New Roman" w:eastAsia="宋体"/>
        </w:rPr>
        <w:t>Q14：控制器的大规模部署和阵列管理如何实现？</w:t>
      </w:r>
    </w:p>
    <w:bookmarkEnd w:id="262"/>
    <w:bookmarkStart w:name="u001d0ddf" w:id="263"/>
    <w:p>
      <w:pPr>
        <w:spacing w:after="50" w:line="360" w:lineRule="auto" w:beforeLines="100"/>
        <w:ind w:left="0"/>
        <w:jc w:val="left"/>
      </w:pPr>
      <w:r>
        <w:rPr>
          <w:rFonts w:ascii="宋体" w:hAnsi="Times New Roman" w:eastAsia="宋体"/>
          <w:b w:val="false"/>
          <w:i w:val="false"/>
          <w:color w:val="000000"/>
          <w:sz w:val="22"/>
        </w:rPr>
        <w:t>在大型光伏电站中，往往需要数十台清洁机器人协同作业。轨物控制器配合远程运维平台，构建了基于阵列分区管理的多机协同体系。</w:t>
      </w:r>
    </w:p>
    <w:bookmarkEnd w:id="263"/>
    <w:bookmarkStart w:name="u024aee93" w:id="264"/>
    <w:p>
      <w:pPr>
        <w:spacing w:after="50" w:line="360" w:lineRule="auto" w:beforeLines="100"/>
        <w:ind w:left="0"/>
        <w:jc w:val="left"/>
      </w:pPr>
      <w:r>
        <w:rPr>
          <w:rFonts w:ascii="宋体" w:hAnsi="Times New Roman" w:eastAsia="宋体"/>
          <w:b w:val="false"/>
          <w:i w:val="false"/>
          <w:color w:val="000000"/>
          <w:sz w:val="22"/>
        </w:rPr>
        <w:t>电站的组件阵列被划分为若干个清洁分区，每个分区对应一台或数台清洁机器人。平台侧建立"阵列-机器人"的映射关系后，运维人员只需在平台上选择目标阵列和清洁策略，系统自动将任务拆分并下发给对应控制器。各控制器接收到任务后独立执行，互不干扰。当某台机器人出现故障时，平台可将其负责的阵列转移给相邻机器人，保障全场清洁计划的完整性。这种"集中调度、分布执行"的架构同时兼顾了管理效率与运行可靠性。</w:t>
      </w:r>
    </w:p>
    <w:bookmarkEnd w:id="264"/>
    <w:bookmarkStart w:name="UNUin" w:id="265"/>
    <w:p>
      <w:pPr>
        <w:spacing w:line="360" w:lineRule="auto" w:beforeLines="100" w:after="50"/>
        <w:ind w:left="0"/>
      </w:pPr>
      <w:r>
        <w:rPr>
          <w:rFonts w:eastAsia="宋体" w:ascii="宋体"/>
        </w:rPr>
        <w:pict>
          <v:rect style="width:0;height:1.5pt" id="_x0000_i1025" o:hr="t" o:hrstd="t" o:hralign="center" stroked="f" fillcolor="#a0a0a0"/>
        </w:pict>
      </w:r>
    </w:p>
    <w:bookmarkEnd w:id="265"/>
    <w:bookmarkStart w:name="FUAJz" w:id="266"/>
    <w:p>
      <w:pPr>
        <w:pStyle w:val="Heading2"/>
        <w:spacing w:after="50" w:line="360" w:lineRule="auto" w:beforeLines="100"/>
        <w:ind w:left="0"/>
        <w:jc w:val="left"/>
      </w:pPr>
      <w:r>
        <w:rPr>
          <w:rFonts w:ascii="宋体" w:hAnsi="Times New Roman" w:eastAsia="宋体"/>
        </w:rPr>
        <w:t>Q15：售后服务和技术支持有哪些？</w:t>
      </w:r>
    </w:p>
    <w:bookmarkEnd w:id="266"/>
    <w:bookmarkStart w:name="u5244d439" w:id="267"/>
    <w:p>
      <w:pPr>
        <w:spacing w:after="50" w:line="360" w:lineRule="auto" w:beforeLines="100"/>
        <w:ind w:left="0"/>
        <w:jc w:val="left"/>
      </w:pPr>
      <w:r>
        <w:rPr>
          <w:rFonts w:ascii="宋体" w:hAnsi="Times New Roman" w:eastAsia="宋体"/>
          <w:b w:val="false"/>
          <w:i w:val="false"/>
          <w:color w:val="000000"/>
          <w:sz w:val="22"/>
        </w:rPr>
        <w:t>轨物科技为控制器产品提供全生命周期的技术支持服务。远程支持覆盖了日常运维中的绝大部分需求——参数优化调校、固件版本升级、故障远程诊断、运行数据分析——这些服务在工作日内 2 小时内响应。对于硬件故障，提供备件先行替换服务，控制器模块、传感器和通讯模组等常规备件在 3 个工作日内发货。新项目交付阶段，轨物提供完整的现场培训，覆盖控制器安装调试、平台操作和日常运维排障。对于特殊应用场景，轨物还提供定制化开发服务，包括新机型适配、特殊传感器接入和自定义清扫策略开发。</w:t>
      </w:r>
    </w:p>
    <w:bookmarkEnd w:id="267"/>
    <w:bookmarkStart w:name="u53358c9a" w:id="268"/>
    <w:bookmarkEnd w:id="268"/>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宋体" w:eastAsia="宋体"/>
      <w:b/>
      <w:bCs/>
      <w:color w:val="000000"/>
      <w:sz w:val="42"/>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宋体" w:eastAsia="宋体"/>
      <w:b/>
      <w:bCs/>
      <w:color w:val="000000"/>
      <w:sz w:val="38"/>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宋体" w:eastAsia="宋体"/>
      <w:b/>
      <w:bCs/>
      <w:color w:val="000000"/>
      <w:sz w:val="34"/>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宋体" w:eastAsia="宋体"/>
      <w:b/>
      <w:bCs/>
      <w:color w:val="000000"/>
      <w:sz w:val="30"/>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ing5">
    <w:name w:val="heading 5"/>
    <w:basedOn w:val="Normal"/>
    <w:next w:val="Normal"/>
    <w:link w:val="Heading5Char"/>
    <w:uiPriority w:val="9"/>
    <w:unhideWhenUsed/>
    <w:qFormat/>
    <w:rsid w:val="00841CD9"/>
    <w:pPr>
      <w:keepNext/>
      <w:keepLines/>
      <w:spacing w:before="200"/>
      <w:outlineLvl w:val="4"/>
    </w:pPr>
    <w:rPr>
      <w:rFonts w:ascii="宋体" w:eastAsia="宋体"/>
      <w:b/>
      <w:bCs/>
      <w:color w:val="000000"/>
      <w:sz w:val="28"/>
    </w:rPr>
  </w:style>
  <w:style w:type="paragraph" w:styleId="ne-codeblock"/>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numbering.xml" Type="http://schemas.openxmlformats.org/officeDocument/2006/relationships/numbering"/></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http://purl.org/dc/elements/1.1/" xmlns:dcterms="http://purl.org/dc/terms/" xmlns:xsi="http://www.w3.org/2001/XMLSchema-instance"/>
</file>