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1.png"/>
  <Override ContentType="image/png" PartName="/word/media/document_image_rId12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【轨物洞见】一份报错的报价单，代价可能是你全年利润的 15%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DflYZ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EIDYy" w:id="2"/>
    <w:p>
      <w:pPr>
        <w:pStyle w:val="Heading2"/>
        <w:spacing w:after="50" w:line="360" w:lineRule="auto" w:beforeLines="100"/>
        <w:ind w:left="0"/>
        <w:jc w:val="left"/>
      </w:pPr>
      <w:bookmarkStart w:name="u428d66d3" w:id="3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49803b58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江苏一家年产值八千万的阀门制造企业，去年因为一份报价单亏损了四十七万。</w:t>
      </w:r>
    </w:p>
    <w:bookmarkEnd w:id="4"/>
    <w:bookmarkStart w:name="u6ea6cf9c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事情并不复杂。客户询价“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球阀 DN150 PN40 WCB 材质法兰连接，配气动执行器，数量 12 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”，报价工程师在 Excel 里算了半天，报出了八十六万的总价。技术没复核，主管直接签了。两个月后合同执行到一半，项目经理发现算漏了两项：客户要求的密封材质是 PTFE 而非默认的石墨缠绕垫片，且 PN40 压力等级下法兰必须锻件而非铸件。两项偏差导致实际成本比报价高出五十三万。最终项目亏损四十七万，约等于公司全年净利润的百分之十五。</w:t>
      </w:r>
    </w:p>
    <w:bookmarkEnd w:id="5"/>
    <w:bookmarkStart w:name="ufd136b09" w:id="6"/>
    <w:p>
      <w:pPr>
        <w:spacing w:after="50" w:line="360" w:lineRule="auto" w:beforeLines="100"/>
        <w:ind w:left="0"/>
        <w:jc w:val="left"/>
      </w:pPr>
      <w:bookmarkStart w:name="u5e8ab743" w:id="7"/>
      <w:r>
        <w:rPr>
          <w:rFonts w:eastAsia="宋体" w:ascii="宋体"/>
        </w:rPr>
        <w:drawing>
          <wp:inline distT="0" distB="0" distL="0" distR="0">
            <wp:extent cx="5842000" cy="389639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63466" cy="551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b3f72ae3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不是孤例。中国通用机械工业协会二零二四年的调研数据显示，年产值五千万至五亿元的泵阀制造企业中，因报价错误导致的项目亏损，平均吞噬企业年利润的百分之六到百分之十二。而每一笔报错的报价背后，追究到最后，都不是某一个人的失误，而是流程体系的问题。</w:t>
      </w:r>
    </w:p>
    <w:bookmarkEnd w:id="8"/>
    <w:bookmarkStart w:name="u0ea78b51" w:id="9"/>
    <w:p>
      <w:pPr>
        <w:spacing w:after="50" w:line="360" w:lineRule="auto" w:beforeLines="100"/>
        <w:ind w:left="0"/>
        <w:jc w:val="left"/>
      </w:pPr>
      <w:bookmarkStart w:name="u23792c69" w:id="10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14803734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工业制造领域的报价，本质上是一道</w:t>
      </w:r>
      <w:r>
        <w:rPr>
          <w:rFonts w:ascii="宋体" w:hAnsi="Times New Roman" w:eastAsia="宋体"/>
          <w:b/>
          <w:i w:val="false"/>
          <w:color w:val="004347"/>
          <w:sz w:val="22"/>
        </w:rPr>
        <w:t>信息处理题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输入是客户发来的一段或几十页需求描述，输出是一份有竞争力的报价文件。中间需要完成的处理包括：读懂客户到底要什么、在数千个产品型号中匹配最合适的方案、核算所有物料的成本、判断技术可行性、控制商业风险。对这道题的解答质量，直接决定了企业是赚钱、保本还是亏损。</w:t>
      </w:r>
    </w:p>
    <w:bookmarkEnd w:id="11"/>
    <w:bookmarkStart w:name="u43d3fe70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但绝大多数企业到今天还在用二十年前的方式解这道题。</w:t>
      </w:r>
    </w:p>
    <w:bookmarkEnd w:id="12"/>
    <w:bookmarkStart w:name="u40731366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需求解析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靠</w:t>
      </w:r>
      <w:r>
        <w:rPr>
          <w:rFonts w:ascii="宋体" w:hAnsi="Times New Roman" w:eastAsia="宋体"/>
          <w:b/>
          <w:i w:val="false"/>
          <w:color w:val="004347"/>
          <w:sz w:val="22"/>
        </w:rPr>
        <w:t>人工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逐字读取客户文字，从非结构化描述中手工提取技术参数。平均一个包含三条产品行的询价，参数提取和录入耗时超过六十分钟。多产品行、多规格、多附件的复杂询价，仅参数确认就需要跨部门沟通三到五次。</w:t>
      </w:r>
    </w:p>
    <w:bookmarkEnd w:id="13"/>
    <w:bookmarkStart w:name="u96acb772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方案匹配靠“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翻聊天记录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”。老工程师记得去年做过一个差不多的项目，但到底存不存在、参数是否一致、当时报了多少钱，需要翻遍微信聊天记录、邮件往来和共享文件夹，运气好的话二十分钟能找到。</w:t>
      </w:r>
    </w:p>
    <w:bookmarkEnd w:id="14"/>
    <w:bookmarkStart w:name="u0f353993" w:id="15"/>
    <w:p>
      <w:pPr>
        <w:spacing w:after="50" w:line="360" w:lineRule="auto" w:beforeLines="100"/>
        <w:ind w:left="0"/>
        <w:jc w:val="left"/>
      </w:pPr>
      <w:bookmarkStart w:name="u77aab81c" w:id="16"/>
      <w:r>
        <w:rPr>
          <w:rFonts w:eastAsia="宋体" w:ascii="宋体"/>
        </w:rPr>
        <w:drawing>
          <wp:inline distT="0" distB="0" distL="0" distR="0">
            <wp:extent cx="5842000" cy="389639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63466" cy="551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ade85add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成本核算靠一张继承了三代报价工程师的 Excel 系数表。材质系数、压力系数、驱动系数、附件系数逐项手工查找和相乘，任何一项漏选或错选，最终报价偏差可能超过百分之二十。更危险的是，Excel 没有版本控制——上一个报价工程师改了什么系数，无人知晓。</w:t>
      </w:r>
    </w:p>
    <w:bookmarkEnd w:id="17"/>
    <w:bookmarkStart w:name="u7f3cc56b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审批签字靠</w:t>
      </w:r>
      <w:r>
        <w:rPr>
          <w:rFonts w:ascii="宋体" w:hAnsi="Times New Roman" w:eastAsia="宋体"/>
          <w:b/>
          <w:i w:val="false"/>
          <w:color w:val="004347"/>
          <w:sz w:val="22"/>
        </w:rPr>
        <w:t>微信群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。主管看不到参数解析的过程，看不到成本计算的依据，看不到技术复核的记录。他面前只有一张报价单，签字的那一刻，赌的是对下属的信任而非对数据的确认。</w:t>
      </w:r>
    </w:p>
    <w:bookmarkEnd w:id="18"/>
    <w:bookmarkStart w:name="udcb20000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这些问题的本质不是“某个人不够仔细”，而是“这套方法的设计极限就是如此”。一个人的大脑处理信息的能力是有上限的，一个 Excel 文件内嵌的逻辑复杂性是有上限的，靠人力在多个角色之间传递信息而不出错是有上限的。当企业过了某个规模阈值，这种模式就不再是“还能凑合用”，而是“系统性风险”。</w:t>
      </w:r>
    </w:p>
    <w:bookmarkEnd w:id="19"/>
    <w:bookmarkStart w:name="u313a4a6c" w:id="20"/>
    <w:p>
      <w:pPr>
        <w:spacing w:after="50" w:line="360" w:lineRule="auto" w:beforeLines="100"/>
        <w:ind w:left="0"/>
        <w:jc w:val="left"/>
      </w:pPr>
      <w:bookmarkStart w:name="u080238c0" w:id="21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6a33d6aa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轨物科技做了十五年工业物联网硬件，从传感器到边缘网关到云平台，服务的客户涵盖了光伏、电力和机械装备领域超过两百家企业。AI 辅助报价智能体平台这个产品方向，最初不在我们的路线图上。</w:t>
      </w:r>
    </w:p>
    <w:bookmarkEnd w:id="22"/>
    <w:bookmarkStart w:name="uf12bcf57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转变发生在一次与行业解决方案团队的技术交流中。对方听完我们的产品矩阵后问了一句话：“你们的硬件能告诉客户设备坏了，你们的算法能告诉客户为什么坏。但客户真正想问的是——坏之前，我能不能知道？如果要换，我应该用什么方案？换下来要多少钱？”</w:t>
      </w:r>
    </w:p>
    <w:bookmarkEnd w:id="23"/>
    <w:bookmarkStart w:name="u09044838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这个问题让我们重新审视了自己十五年积累的行业知识。我们服务的阀门企业、变压器企业和电机制造企业，每天面对的头号难题不是设备故障，而是</w:t>
      </w:r>
      <w:r>
        <w:rPr>
          <w:rFonts w:ascii="宋体" w:hAnsi="Times New Roman" w:eastAsia="宋体"/>
          <w:b/>
          <w:i w:val="false"/>
          <w:color w:val="004347"/>
          <w:sz w:val="22"/>
        </w:rPr>
        <w:t>报价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报价工程师的离职率在工业制造领域居高不下，因为这份工作既考验综合知识又高度重复，既承担巨大责任又缺乏成就感。一个做了八年的报价工程师离职，带走的不是某个技能，而是一整套无法被继任者复制的判断逻辑。</w:t>
      </w:r>
    </w:p>
    <w:bookmarkEnd w:id="24"/>
    <w:bookmarkStart w:name="nKsP2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10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0登录操作.mp4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25"/>
    <w:bookmarkStart w:name="u0cf4226b" w:id="26"/>
    <w:p>
      <w:pPr>
        <w:spacing w:after="50" w:line="360" w:lineRule="auto" w:beforeLines="100"/>
        <w:ind w:left="0"/>
        <w:jc w:val="left"/>
      </w:pPr>
      <w:bookmarkStart w:name="u99ba0971" w:id="27"/>
      <w:r>
        <w:rPr>
          <w:rFonts w:eastAsia="宋体" w:ascii="宋体"/>
        </w:rPr>
        <w:drawing>
          <wp:inline distT="0" distB="0" distL="0" distR="0">
            <wp:extent cx="5841999" cy="36103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532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2571c6e1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于是我们决定，把硬件之外的那部分行业理解，变成一套</w:t>
      </w:r>
      <w:r>
        <w:rPr>
          <w:rFonts w:ascii="宋体" w:hAnsi="Times New Roman" w:eastAsia="宋体"/>
          <w:b/>
          <w:i w:val="false"/>
          <w:color w:val="004347"/>
          <w:sz w:val="22"/>
        </w:rPr>
        <w:t>智能体系统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8"/>
    <w:bookmarkStart w:name="u7db15cbe" w:id="29"/>
    <w:p>
      <w:pPr>
        <w:spacing w:after="50" w:line="360" w:lineRule="auto" w:beforeLines="100"/>
        <w:ind w:left="0"/>
        <w:jc w:val="left"/>
      </w:pPr>
      <w:bookmarkStart w:name="u88695703" w:id="30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u78433129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 AI 辅助报价智能体平台的核心设计理念可以用一句话概括：</w:t>
      </w:r>
      <w:r>
        <w:rPr>
          <w:rFonts w:ascii="宋体" w:hAnsi="Times New Roman" w:eastAsia="宋体"/>
          <w:b/>
          <w:i w:val="false"/>
          <w:color w:val="004347"/>
          <w:sz w:val="22"/>
        </w:rPr>
        <w:t>把报价全流程中可以被标准化、结构化和模型化的部分交给系统，把人解放出来做真正需要经验和判断力的决策。</w:t>
      </w:r>
    </w:p>
    <w:bookmarkEnd w:id="31"/>
    <w:bookmarkStart w:name="u028e9b57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它由三个组件构成。</w:t>
      </w:r>
    </w:p>
    <w:bookmarkEnd w:id="32"/>
    <w:bookmarkStart w:name="u027030d7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报价智能体平台将整个流程拆解为五个递进阶段——</w:t>
      </w:r>
      <w:r>
        <w:rPr>
          <w:rFonts w:ascii="宋体" w:hAnsi="Times New Roman" w:eastAsia="宋体"/>
          <w:b/>
          <w:i w:val="false"/>
          <w:color w:val="004347"/>
          <w:sz w:val="22"/>
        </w:rPr>
        <w:t>需求解析、成本测算、技术会签、审批签发、文件输出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。每个阶段有明确的完成标准，上一阶段未锁定不可进入下一阶段。不是限制人的自由，而是确保每一步的质量在进入下一步之前是可验证、可追溯的。流程中不再出现"看起来差不多就过"的灰色地带。</w:t>
      </w:r>
    </w:p>
    <w:bookmarkEnd w:id="33"/>
    <w:bookmarkStart w:name="ocH8k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13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1.10工作台总览.mp4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34"/>
    <w:bookmarkStart w:name="ued2ee661" w:id="35"/>
    <w:p>
      <w:pPr>
        <w:spacing w:after="50" w:line="360" w:lineRule="auto" w:beforeLines="100"/>
        <w:ind w:left="0"/>
        <w:jc w:val="left"/>
      </w:pPr>
      <w:bookmarkStart w:name="uf3f0fb18" w:id="36"/>
      <w:r>
        <w:rPr>
          <w:rFonts w:eastAsia="宋体" w:ascii="宋体"/>
        </w:rPr>
        <w:drawing>
          <wp:inline distT="0" distB="0" distL="0" distR="0">
            <wp:extent cx="5841999" cy="34818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05067" cy="649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72f61baf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AI 智能报价助理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嵌入在五个阶段的每一个环节。客户原始询价文本直接粘贴，系统在数秒内自动完成产品行拆解、参数提取和字段映射，每个提取字段标注置信度评分。报价工程师的注意力从“把数据搬运进去”转向“判断 AI 解析得对不对”。跨模块操作只需要一句自然语言指令——“这个项目的交货地改为乌鲁木齐”，系统不仅修改字段，还会自动触发海拔温升敏感性检查并提示调整绝缘裕度。</w:t>
      </w:r>
    </w:p>
    <w:bookmarkEnd w:id="37"/>
    <w:bookmarkStart w:name="u94c9d603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报价项目管理中心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将每一个历史项目从一次性文件变成企业可复用的数字资产。成功签单的项目一键归档，参数、方案、成本、价格完整保留。下次遇到相似询价，系统在秒级内进行语义检索并推荐匹配度最高的候选方案。项目不会因为人员离职而消失，知识不会因为记忆消退而衰减。</w:t>
      </w:r>
    </w:p>
    <w:bookmarkEnd w:id="38"/>
    <w:bookmarkStart w:name="u43b4e3ea" w:id="39"/>
    <w:p>
      <w:pPr>
        <w:spacing w:after="50" w:line="360" w:lineRule="auto" w:beforeLines="100"/>
        <w:ind w:left="0"/>
        <w:jc w:val="left"/>
      </w:pPr>
      <w:bookmarkStart w:name="u69c0b945" w:id="40"/>
      <w:r>
        <w:rPr>
          <w:rFonts w:eastAsia="宋体" w:ascii="宋体"/>
        </w:rPr>
        <w:drawing>
          <wp:inline distT="0" distB="0" distL="0" distR="0">
            <wp:extent cx="5842000" cy="13085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196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12ea4eef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浙江一家年产值一点二亿元的阀门制造企业，二零二五年下半年上线了轨物 AI 辅助报价系统，到今年六月已连续运行八个月。我们跟踪了以下关键指标的变化：</w:t>
      </w:r>
    </w:p>
    <w:bookmarkEnd w:id="41"/>
    <w:bookmarkStart w:name="ua502e629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报价响应速度方面，标准产品从收到询价到发出报价单的平均时间，从上线前的三点八个工作日缩短至零点六个工作日。非标定制产品从六点五个工作日缩短至两个工作日。报价准确率方面，六个月累计发出报价单三百七十四份，其中因报价偏差导致的项目亏损为零。作为对比，系统上线前一年，因报价错误导致亏损的项目有三笔，合计亏损超过七十万元。新人上手周期方面，一名入职仅两个月的报价工程师，在 AI 辅助下独立完成了六十三份标准产品的报价，错误率与老工程师持平。</w:t>
      </w:r>
    </w:p>
    <w:bookmarkEnd w:id="42"/>
    <w:bookmarkStart w:name="ube34f53a" w:id="43"/>
    <w:p>
      <w:pPr>
        <w:spacing w:after="50" w:line="360" w:lineRule="auto" w:beforeLines="100"/>
        <w:ind w:left="0"/>
        <w:jc w:val="left"/>
      </w:pPr>
      <w:bookmarkStart w:name="u62a6b6c6" w:id="44"/>
      <w:r>
        <w:rPr>
          <w:rFonts w:eastAsia="宋体" w:ascii="宋体"/>
        </w:rPr>
        <w:drawing>
          <wp:inline distT="0" distB="0" distL="0" distR="0">
            <wp:extent cx="5842000" cy="389639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63466" cy="551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uafe98fe9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这些数字说明的不仅是效率提升，更是一个根本性的转变：企业的报价能力从“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绑定在某几个人身上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”变成了“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沉淀在系统中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</w:t>
      </w:r>
    </w:p>
    <w:bookmarkEnd w:id="45"/>
    <w:bookmarkStart w:name="u83b5bb88" w:id="46"/>
    <w:p>
      <w:pPr>
        <w:spacing w:after="50" w:line="360" w:lineRule="auto" w:beforeLines="100"/>
        <w:ind w:left="0"/>
        <w:jc w:val="left"/>
      </w:pPr>
      <w:bookmarkStart w:name="u8549fe5b" w:id="47"/>
      <w:r>
        <w:rPr>
          <w:rFonts w:eastAsia="宋体" w:ascii="宋体"/>
        </w:rPr>
        <w:drawing>
          <wp:inline distT="0" distB="0" distL="0" distR="0">
            <wp:extent cx="5842000" cy="12676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20666" cy="18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u86eced4a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 AI 辅助报价智能体平台目前已完成阀门流体控制、变压器电力设备和特种电机三个行业插件的深度适配。适合年产值三千万元以上、报价工程师在三人以上、月均处理询价量超过五十份的泵阀、变压器和电机制造型企业。如果你的企业符合以下任一特征，这个产品对你有直接的财务意义：报价工程师离职后三个月内新人仍无法独立完成标准产品报价；过去两年内出现过因报价计算错误导致的项目亏损；公司最核心的报价知识存在于几名资深工程师的大脑里，而非任何可供查阅的系统中。</w:t>
      </w:r>
    </w:p>
    <w:bookmarkEnd w:id="48"/>
    <w:bookmarkStart w:name="u87aad832" w:id="49"/>
    <w:p>
      <w:pPr>
        <w:spacing w:after="50" w:line="360" w:lineRule="auto" w:beforeLines="100"/>
        <w:ind w:left="0"/>
        <w:jc w:val="left"/>
      </w:pPr>
      <w:bookmarkStart w:name="HF6a8" w:id="50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u8d2b3d07" w:id="51"/>
    <w:p>
      <w:pPr>
        <w:spacing w:after="50" w:line="360" w:lineRule="auto" w:beforeLines="100"/>
        <w:ind w:left="0"/>
        <w:jc w:val="left"/>
      </w:pPr>
      <w:bookmarkStart w:name="ue00a6830" w:id="52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bd68c99d" w:id="53"/>
    <w:p>
      <w:pPr>
        <w:spacing w:after="50" w:line="360" w:lineRule="auto" w:beforeLines="100"/>
        <w:ind w:left="0"/>
        <w:jc w:val="left"/>
      </w:pPr>
      <w:bookmarkStart w:name="pdHGx" w:id="54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ttps://thingcom.yuque.com/dmfcly/lf3dyp/iubl9v09aqcck88a#nKsP2" TargetMode="External" Type="http://schemas.openxmlformats.org/officeDocument/2006/relationships/hyperlink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https://thingcom.yuque.com/dmfcly/lf3dyp/iubl9v09aqcck88a#ocH8k" TargetMode="External" Type="http://schemas.openxmlformats.org/officeDocument/2006/relationships/hyperlink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