
<file path=[Content_Types].xml><?xml version="1.0" encoding="utf-8"?>
<Types xmlns="http://schemas.openxmlformats.org/package/2006/content-types">
  <Default ContentType="application/vnd.openxmlformats-package.relationships+xml" Extension="rels"/>
  <Default ContentType="application/vnd.openxmlformats-officedocument.wordprocessingml.document.main+xml" Extension="xml"/>
  <Override ContentType="application/vnd.openxmlformats-officedocument.extended-properties+xml" PartName="/docProps/app.xml"/>
  <Override ContentType="application/vnd.openxmlformats-package.core-properties+xml" PartName="/docProps/core.xml"/>
  <Override ContentType="image/png" PartName="/word/media/document_image_rId4.png"/>
  <Override ContentType="image/png" PartName="/word/media/document_image_rId5.png"/>
  <Override ContentType="image/png" PartName="/word/media/document_image_rId6.png"/>
  <Override ContentType="image/png" PartName="/word/media/document_image_rId7.png"/>
  <Override ContentType="image/png" PartName="/word/media/document_image_rId8.png"/>
  <Override ContentType="image/png" PartName="/word/media/document_image_rId9.png"/>
  <Override ContentType="image/png" PartName="/word/media/document_image_rId10.png"/>
  <Override ContentType="image/png" PartName="/word/media/document_image_rId11.png"/>
  <Override ContentType="image/png" PartName="/word/media/document_image_rId12.png"/>
  <Override ContentType="image/png" PartName="/word/media/document_image_rId13.png"/>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http://schemas.openxmlformats.org/wordprocessingml/2006/main" xmlns:w15="http://schemas.microsoft.com/office/word/2012/wordml" xmlns:w14="http://schemas.microsoft.com/office/word/2010/wordml" xmlns:r="http://schemas.openxmlformats.org/officeDocument/2006/relationships"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body>
    <!-- Created by docx4j 6.1.2 (Apache licensed) using REFERENCE JAXB in Oracle Java 1.8.0_131 on Linux -->
    <w:p>
      <w:pPr>
        <w:pStyle w:val="Heading1"/>
        <w:spacing w:after="50" w:line="360" w:lineRule="auto" w:beforeLines="100"/>
        <w:ind w:left="0"/>
        <w:jc w:val="left"/>
      </w:pPr>
      <w:r>
        <w:rPr>
          <w:rFonts w:ascii="宋体" w:hAnsi="Times New Roman" w:eastAsia="宋体"/>
        </w:rPr>
        <w:t>【轨物洞见】倾角博弈：光伏清洁机器人智慧纠偏的技术破局与挑战</w:t>
      </w:r>
    </w:p>
    <w:p>
      <w:pPr>
        <w:pStyle w:val="Heading1"/>
        <w:spacing w:after="50" w:line="360" w:lineRule="auto" w:beforeLines="100"/>
        <w:ind w:left="0"/>
        <w:jc w:val="left"/>
      </w:pPr>
      <w:bookmarkStart w:name="MNQuU" w:id="0"/>
      <w:r>
        <w:rPr>
          <w:rFonts w:ascii="宋体" w:hAnsi="Times New Roman" w:eastAsia="宋体"/>
        </w:rPr>
        <w:t>【轨物洞见】倾角博弈：光伏清洁机器人智慧纠偏的技术破局与挑战</w:t>
      </w:r>
    </w:p>
    <w:bookmarkEnd w:id="0"/>
    <w:bookmarkStart w:name="D7JFF" w:id="1"/>
    <w:p>
      <w:pPr>
        <w:pStyle w:val="Heading2"/>
        <w:spacing w:after="50" w:line="360" w:lineRule="auto" w:beforeLines="100"/>
        <w:ind w:left="0"/>
        <w:jc w:val="left"/>
      </w:pPr>
      <w:bookmarkStart w:name="u1df84957" w:id="2"/>
      <w:r>
        <w:rPr>
          <w:rFonts w:eastAsia="宋体" w:ascii="宋体"/>
        </w:rPr>
        <w:drawing>
          <wp:inline distT="0" distB="0" distL="0" distR="0">
            <wp:extent cx="5841999" cy="1308538"/>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771466" cy="1964704"/>
                    </a:xfrm>
                    <a:prstGeom prst="rect">
                      <a:avLst/>
                    </a:prstGeom>
                  </pic:spPr>
                </pic:pic>
              </a:graphicData>
            </a:graphic>
          </wp:inline>
        </w:drawing>
      </w:r>
      <w:bookmarkEnd w:id="2"/>
    </w:p>
    <w:bookmarkEnd w:id="1"/>
    <w:bookmarkStart w:name="29d8baf2fe69d0a1555fd554d7d6d10e" w:id="3"/>
    <w:p>
      <w:pPr>
        <w:spacing w:after="50" w:line="360" w:lineRule="auto" w:beforeLines="100"/>
        <w:ind w:left="0"/>
        <w:jc w:val="left"/>
      </w:pPr>
      <w:r>
        <w:rPr>
          <w:rFonts w:ascii="宋体" w:hAnsi="Times New Roman" w:eastAsia="宋体"/>
          <w:b w:val="false"/>
          <w:i w:val="false"/>
          <w:color w:val="404040"/>
          <w:sz w:val="28"/>
        </w:rPr>
        <w:t>在广袤的光伏阵列之上，清洁机器人如同勤勉的“</w:t>
      </w:r>
      <w:r>
        <w:rPr>
          <w:rFonts w:ascii="宋体" w:hAnsi="Times New Roman" w:eastAsia="宋体"/>
          <w:b/>
          <w:i w:val="false"/>
          <w:color w:val="404040"/>
          <w:sz w:val="28"/>
        </w:rPr>
        <w:t>清道夫</w:t>
      </w:r>
      <w:r>
        <w:rPr>
          <w:rFonts w:ascii="宋体" w:hAnsi="Times New Roman" w:eastAsia="宋体"/>
          <w:b w:val="false"/>
          <w:i w:val="false"/>
          <w:color w:val="404040"/>
          <w:sz w:val="28"/>
        </w:rPr>
        <w:t>”，肩负着保障发电效率的重任。然而，这片看似平坦的“战场”却暗藏挑战：上下滚轮摩擦差异、电机驱动微差、阵列倾角变化、崎岖板面，这些因素如同无形的推手，不断诱使机器人偏离航向，产生累积性倾斜。</w:t>
      </w:r>
    </w:p>
    <w:bookmarkEnd w:id="3"/>
    <w:bookmarkStart w:name="dcb6b1471aed22938222b13658f0019f" w:id="4"/>
    <w:p>
      <w:pPr>
        <w:spacing w:after="50" w:line="360" w:lineRule="auto" w:beforeLines="100"/>
        <w:ind w:left="0"/>
        <w:jc w:val="left"/>
      </w:pPr>
      <w:bookmarkStart w:name="btq9a" w:id="5"/>
      <w:r>
        <w:rPr>
          <w:rFonts w:eastAsia="宋体" w:ascii="宋体"/>
        </w:rPr>
        <w:drawing>
          <wp:inline distT="0" distB="0" distL="0" distR="0">
            <wp:extent cx="3318933" cy="2318446"/>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18933" cy="2318446"/>
                    </a:xfrm>
                    <a:prstGeom prst="rect">
                      <a:avLst/>
                    </a:prstGeom>
                  </pic:spPr>
                </pic:pic>
              </a:graphicData>
            </a:graphic>
          </wp:inline>
        </w:drawing>
      </w:r>
      <w:bookmarkEnd w:id="5"/>
    </w:p>
    <w:bookmarkEnd w:id="4"/>
    <w:bookmarkStart w:name="049ea02c1dbb0d5e24fcd4882c19f291" w:id="6"/>
    <w:p>
      <w:pPr>
        <w:spacing w:after="50" w:line="360" w:lineRule="auto" w:beforeLines="100"/>
        <w:ind w:left="0"/>
        <w:jc w:val="center"/>
      </w:pPr>
      <w:r>
        <w:rPr>
          <w:rFonts w:ascii="宋体" w:hAnsi="Times New Roman" w:eastAsia="宋体"/>
          <w:b w:val="false"/>
          <w:i w:val="false"/>
          <w:color w:val="404040"/>
          <w:sz w:val="18"/>
        </w:rPr>
        <w:t>图1 光伏清洁机器人清扫现场</w:t>
      </w:r>
    </w:p>
    <w:bookmarkEnd w:id="6"/>
    <w:bookmarkStart w:name="8d3f0d019d9790e51912e443ff8de3d8" w:id="7"/>
    <w:p>
      <w:pPr>
        <w:spacing w:after="50" w:line="360" w:lineRule="auto" w:beforeLines="100"/>
        <w:ind w:left="0"/>
        <w:jc w:val="left"/>
      </w:pPr>
      <w:r>
        <w:rPr>
          <w:rFonts w:ascii="宋体" w:hAnsi="Times New Roman" w:eastAsia="宋体"/>
          <w:b w:val="false"/>
          <w:i w:val="false"/>
          <w:color w:val="404040"/>
          <w:sz w:val="28"/>
        </w:rPr>
        <w:t>轻微的偏斜降低清洁效率，严重的倾斜则可能导致机器人卡死、部件过载损坏，甚至从支架跌落，酿成安全事故与经济损失。因此，</w:t>
      </w:r>
      <w:r>
        <w:rPr>
          <w:rFonts w:ascii="宋体" w:hAnsi="Times New Roman" w:eastAsia="宋体"/>
          <w:b/>
          <w:i w:val="false"/>
          <w:color w:val="404040"/>
          <w:sz w:val="28"/>
        </w:rPr>
        <w:t>实现运行姿态的实时精密感知与高效动态纠偏，是光伏清洁机器人可靠、高效作业的核心技术壁垒</w:t>
      </w:r>
      <w:r>
        <w:rPr>
          <w:rFonts w:ascii="宋体" w:hAnsi="Times New Roman" w:eastAsia="宋体"/>
          <w:b w:val="false"/>
          <w:i w:val="false"/>
          <w:color w:val="404040"/>
          <w:sz w:val="28"/>
        </w:rPr>
        <w:t>。</w:t>
      </w:r>
    </w:p>
    <w:bookmarkEnd w:id="7"/>
    <w:bookmarkStart w:name="f81638dc276c24286f7366a8305fd50e" w:id="8"/>
    <w:p>
      <w:pPr>
        <w:spacing w:after="50" w:line="360" w:lineRule="auto" w:beforeLines="100"/>
        <w:ind w:left="0"/>
        <w:jc w:val="left"/>
      </w:pPr>
      <w:bookmarkStart w:name="Pi8xt" w:id="9"/>
      <w:r>
        <w:rPr>
          <w:rFonts w:eastAsia="宋体" w:ascii="宋体"/>
        </w:rPr>
        <w:drawing>
          <wp:inline distT="0" distB="0" distL="0" distR="0">
            <wp:extent cx="5841999" cy="328609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518400" cy="4229056"/>
                    </a:xfrm>
                    <a:prstGeom prst="rect">
                      <a:avLst/>
                    </a:prstGeom>
                  </pic:spPr>
                </pic:pic>
              </a:graphicData>
            </a:graphic>
          </wp:inline>
        </w:drawing>
      </w:r>
      <w:bookmarkEnd w:id="9"/>
      <w:bookmarkStart w:name="K8gSp" w:id="10"/>
      <w:r>
        <w:rPr>
          <w:rFonts w:eastAsia="宋体" w:ascii="宋体"/>
        </w:rPr>
        <w:drawing>
          <wp:inline distT="0" distB="0" distL="0" distR="0">
            <wp:extent cx="4470400" cy="3216444"/>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470400" cy="3216444"/>
                    </a:xfrm>
                    <a:prstGeom prst="rect">
                      <a:avLst/>
                    </a:prstGeom>
                  </pic:spPr>
                </pic:pic>
              </a:graphicData>
            </a:graphic>
          </wp:inline>
        </w:drawing>
      </w:r>
      <w:bookmarkEnd w:id="10"/>
    </w:p>
    <w:bookmarkEnd w:id="8"/>
    <w:bookmarkStart w:name="1db16fb6316c70fffa96b4a7ee07d2ed" w:id="11"/>
    <w:p>
      <w:pPr>
        <w:spacing w:after="50" w:line="360" w:lineRule="auto" w:beforeLines="100"/>
        <w:ind w:left="0"/>
        <w:jc w:val="center"/>
      </w:pPr>
      <w:r>
        <w:rPr>
          <w:rFonts w:ascii="宋体" w:hAnsi="Times New Roman" w:eastAsia="宋体"/>
          <w:b w:val="false"/>
          <w:i w:val="false"/>
          <w:color w:val="404040"/>
          <w:sz w:val="18"/>
        </w:rPr>
        <w:t>图2 光伏清洁机器人偏斜示意图</w:t>
      </w:r>
    </w:p>
    <w:bookmarkEnd w:id="11"/>
    <w:bookmarkStart w:name="tCiCE" w:id="12"/>
    <w:p>
      <w:pPr>
        <w:pStyle w:val="Heading2"/>
        <w:spacing w:after="50" w:line="360" w:lineRule="auto" w:beforeLines="100"/>
        <w:ind w:left="0"/>
        <w:jc w:val="left"/>
      </w:pPr>
      <w:bookmarkStart w:name="u8781b995" w:id="13"/>
      <w:r>
        <w:rPr>
          <w:rFonts w:eastAsia="宋体" w:ascii="宋体"/>
        </w:rPr>
        <w:drawing>
          <wp:inline distT="0" distB="0" distL="0" distR="0">
            <wp:extent cx="5841999" cy="1378638"/>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771466" cy="2069956"/>
                    </a:xfrm>
                    <a:prstGeom prst="rect">
                      <a:avLst/>
                    </a:prstGeom>
                  </pic:spPr>
                </pic:pic>
              </a:graphicData>
            </a:graphic>
          </wp:inline>
        </w:drawing>
      </w:r>
      <w:bookmarkEnd w:id="13"/>
    </w:p>
    <w:bookmarkEnd w:id="12"/>
    <w:bookmarkStart w:name="72a1fef6b46df97b0c3df43857437882" w:id="14"/>
    <w:p>
      <w:pPr>
        <w:spacing w:after="50" w:line="360" w:lineRule="auto" w:beforeLines="100"/>
        <w:ind w:left="0"/>
        <w:jc w:val="left"/>
      </w:pPr>
      <w:r>
        <w:rPr>
          <w:rFonts w:ascii="宋体" w:hAnsi="Times New Roman" w:eastAsia="宋体"/>
          <w:b w:val="false"/>
          <w:i w:val="false"/>
          <w:color w:val="404040"/>
          <w:sz w:val="28"/>
        </w:rPr>
        <w:t xml:space="preserve"> 光伏清洁机器人的运行姿态失稳并非单一因素所致，而是多种内外部扰动共同作用的结果，主要包括：</w:t>
      </w:r>
    </w:p>
    <w:bookmarkEnd w:id="14"/>
    <w:bookmarkStart w:name="de58d968cf796118a00a1f82585eb48e" w:id="15"/>
    <w:p>
      <w:pPr>
        <w:numPr>
          <w:ilvl w:val="1"/>
          <w:numId w:val="1"/>
        </w:numPr>
        <w:spacing w:after="50" w:line="360" w:lineRule="auto" w:beforeLines="100"/>
        <w:ind w:left="720"/>
        <w:jc w:val="left"/>
      </w:pPr>
      <w:r>
        <w:rPr>
          <w:rFonts w:ascii="宋体" w:hAnsi="Times New Roman" w:eastAsia="宋体"/>
          <w:b/>
          <w:i w:val="false"/>
          <w:color w:val="404040"/>
          <w:sz w:val="28"/>
        </w:rPr>
        <w:t>驱动系统非理想性：</w:t>
      </w:r>
      <w:r>
        <w:rPr>
          <w:rFonts w:ascii="宋体" w:hAnsi="Times New Roman" w:eastAsia="宋体"/>
          <w:b w:val="false"/>
          <w:i w:val="false"/>
          <w:color w:val="404040"/>
          <w:sz w:val="28"/>
        </w:rPr>
        <w:t>上下驱动轮组摩擦力固有差异、左右电机转速/扭矩响应特性微小偏差。</w:t>
      </w:r>
    </w:p>
    <w:bookmarkEnd w:id="15"/>
    <w:bookmarkStart w:name="a88f83a692c73b9ffa1fb8690aef8a11" w:id="16"/>
    <w:p>
      <w:pPr>
        <w:numPr>
          <w:ilvl w:val="1"/>
          <w:numId w:val="1"/>
        </w:numPr>
        <w:spacing w:after="50" w:line="360" w:lineRule="auto" w:beforeLines="100"/>
        <w:ind w:left="720"/>
        <w:jc w:val="left"/>
      </w:pPr>
      <w:r>
        <w:rPr>
          <w:rFonts w:ascii="宋体" w:hAnsi="Times New Roman" w:eastAsia="宋体"/>
          <w:b/>
          <w:i w:val="false"/>
          <w:color w:val="404040"/>
          <w:sz w:val="28"/>
        </w:rPr>
        <w:t>负载分布与动态变化：</w:t>
      </w:r>
      <w:r>
        <w:rPr>
          <w:rFonts w:ascii="宋体" w:hAnsi="Times New Roman" w:eastAsia="宋体"/>
          <w:b w:val="false"/>
          <w:i w:val="false"/>
          <w:color w:val="404040"/>
          <w:sz w:val="28"/>
        </w:rPr>
        <w:t>水箱水位变化、清洁刷/刮条阻力不均导致的质心偏移与力矩不平衡。</w:t>
      </w:r>
    </w:p>
    <w:bookmarkEnd w:id="16"/>
    <w:bookmarkStart w:name="369140e9a0a40682faab3e634655eb6f" w:id="17"/>
    <w:p>
      <w:pPr>
        <w:numPr>
          <w:ilvl w:val="1"/>
          <w:numId w:val="1"/>
        </w:numPr>
        <w:spacing w:after="50" w:line="360" w:lineRule="auto" w:beforeLines="100"/>
        <w:ind w:left="720"/>
        <w:jc w:val="left"/>
      </w:pPr>
      <w:r>
        <w:rPr>
          <w:rFonts w:ascii="宋体" w:hAnsi="Times New Roman" w:eastAsia="宋体"/>
          <w:b/>
          <w:i w:val="false"/>
          <w:color w:val="404040"/>
          <w:sz w:val="28"/>
        </w:rPr>
        <w:t>复杂运行环境：</w:t>
      </w:r>
    </w:p>
    <w:bookmarkEnd w:id="17"/>
    <w:bookmarkStart w:name="cef830ee1a0552f9b28a68d3afcc7318" w:id="18"/>
    <w:p>
      <w:pPr>
        <w:numPr>
          <w:ilvl w:val="0"/>
          <w:numId w:val="2"/>
        </w:numPr>
        <w:spacing w:after="50" w:line="360" w:lineRule="auto" w:beforeLines="100"/>
        <w:ind w:left="360"/>
        <w:jc w:val="left"/>
      </w:pPr>
      <w:r>
        <w:rPr>
          <w:rFonts w:ascii="宋体" w:hAnsi="Times New Roman" w:eastAsia="宋体"/>
          <w:b/>
          <w:i w:val="false"/>
          <w:color w:val="404040"/>
          <w:sz w:val="28"/>
        </w:rPr>
        <w:t>阵列倾角差异：</w:t>
      </w:r>
      <w:r>
        <w:rPr>
          <w:rFonts w:ascii="宋体" w:hAnsi="Times New Roman" w:eastAsia="宋体"/>
          <w:b w:val="false"/>
          <w:i w:val="false"/>
          <w:color w:val="404040"/>
          <w:sz w:val="28"/>
        </w:rPr>
        <w:t> 跟踪支架调节导致相邻光伏阵列倾角不同，机器人跨越时初始参考丢失或冲突。</w:t>
      </w:r>
    </w:p>
    <w:bookmarkEnd w:id="18"/>
    <w:bookmarkStart w:name="0335c4ca53ab1e736ec30ff237ddfc96" w:id="19"/>
    <w:p>
      <w:pPr>
        <w:numPr>
          <w:ilvl w:val="0"/>
          <w:numId w:val="2"/>
        </w:numPr>
        <w:spacing w:after="50" w:line="360" w:lineRule="auto" w:beforeLines="100"/>
        <w:ind w:left="360"/>
        <w:jc w:val="left"/>
      </w:pPr>
      <w:r>
        <w:rPr>
          <w:rFonts w:ascii="宋体" w:hAnsi="Times New Roman" w:eastAsia="宋体"/>
          <w:b/>
          <w:i w:val="false"/>
          <w:color w:val="404040"/>
          <w:sz w:val="28"/>
        </w:rPr>
        <w:t>板面微观不平整：</w:t>
      </w:r>
      <w:r>
        <w:rPr>
          <w:rFonts w:ascii="宋体" w:hAnsi="Times New Roman" w:eastAsia="宋体"/>
          <w:b w:val="false"/>
          <w:i w:val="false"/>
          <w:color w:val="404040"/>
          <w:sz w:val="28"/>
        </w:rPr>
        <w:t>组件边框、连接件、轻微变形或污渍堆积形成的局部起伏。</w:t>
      </w:r>
    </w:p>
    <w:bookmarkEnd w:id="19"/>
    <w:bookmarkStart w:name="1221b5507fed42261120bf69f8261408" w:id="20"/>
    <w:p>
      <w:pPr>
        <w:numPr>
          <w:ilvl w:val="0"/>
          <w:numId w:val="2"/>
        </w:numPr>
        <w:spacing w:after="50" w:line="360" w:lineRule="auto" w:beforeLines="100"/>
        <w:ind w:left="360"/>
        <w:jc w:val="left"/>
      </w:pPr>
      <w:r>
        <w:rPr>
          <w:rFonts w:ascii="宋体" w:hAnsi="Times New Roman" w:eastAsia="宋体"/>
          <w:b/>
          <w:i w:val="false"/>
          <w:color w:val="404040"/>
          <w:sz w:val="28"/>
        </w:rPr>
        <w:t>环境干扰：</w:t>
      </w:r>
      <w:r>
        <w:rPr>
          <w:rFonts w:ascii="宋体" w:hAnsi="Times New Roman" w:eastAsia="宋体"/>
          <w:b w:val="false"/>
          <w:i w:val="false"/>
          <w:color w:val="404040"/>
          <w:sz w:val="28"/>
        </w:rPr>
        <w:t>强风侧向力、雨雪湿滑、温度变化引起的材料形变。</w:t>
      </w:r>
    </w:p>
    <w:bookmarkEnd w:id="20"/>
    <w:bookmarkStart w:name="feda6dbd76d33c51ff0b9aa2b46d27e5" w:id="21"/>
    <w:p>
      <w:pPr>
        <w:numPr>
          <w:ilvl w:val="0"/>
          <w:numId w:val="2"/>
        </w:numPr>
        <w:spacing w:after="50" w:line="360" w:lineRule="auto" w:beforeLines="100"/>
        <w:ind w:left="360"/>
        <w:jc w:val="left"/>
      </w:pPr>
      <w:r>
        <w:rPr>
          <w:rFonts w:ascii="宋体" w:hAnsi="Times New Roman" w:eastAsia="宋体"/>
          <w:b/>
          <w:i w:val="false"/>
          <w:color w:val="404040"/>
          <w:sz w:val="28"/>
        </w:rPr>
        <w:t>跨越障碍：</w:t>
      </w:r>
      <w:r>
        <w:rPr>
          <w:rFonts w:ascii="宋体" w:hAnsi="Times New Roman" w:eastAsia="宋体"/>
          <w:b w:val="false"/>
          <w:i w:val="false"/>
          <w:color w:val="404040"/>
          <w:sz w:val="28"/>
        </w:rPr>
        <w:t>穿越阵列间桥架或连接件时的瞬时冲击与姿态突变。</w:t>
      </w:r>
    </w:p>
    <w:bookmarkEnd w:id="21"/>
    <w:bookmarkStart w:name="4b0fa9dc29e828b18243e393b82d73b2" w:id="22"/>
    <w:p>
      <w:pPr>
        <w:numPr>
          <w:ilvl w:val="0"/>
          <w:numId w:val="2"/>
        </w:numPr>
        <w:spacing w:after="50" w:line="360" w:lineRule="auto" w:beforeLines="100"/>
        <w:ind w:left="360"/>
        <w:jc w:val="left"/>
      </w:pPr>
      <w:r>
        <w:rPr>
          <w:rFonts w:ascii="宋体" w:hAnsi="Times New Roman" w:eastAsia="宋体"/>
          <w:b/>
          <w:i w:val="false"/>
          <w:color w:val="404040"/>
          <w:sz w:val="28"/>
        </w:rPr>
        <w:t>初始状态不确定性：</w:t>
      </w:r>
      <w:r>
        <w:rPr>
          <w:rFonts w:ascii="宋体" w:hAnsi="Times New Roman" w:eastAsia="宋体"/>
          <w:b w:val="false"/>
          <w:i w:val="false"/>
          <w:color w:val="404040"/>
          <w:sz w:val="28"/>
        </w:rPr>
        <w:t>上电启动前机器人可能已处于倾斜状态。</w:t>
      </w:r>
    </w:p>
    <w:bookmarkEnd w:id="22"/>
    <w:bookmarkStart w:name="75fe906a4ac3444ae3c2c725e219fcd9" w:id="23"/>
    <w:p>
      <w:pPr>
        <w:spacing w:after="50" w:line="360" w:lineRule="auto" w:beforeLines="100"/>
        <w:ind w:left="0"/>
        <w:jc w:val="center"/>
      </w:pPr>
      <w:r>
        <w:rPr>
          <w:rFonts w:ascii="宋体" w:hAnsi="Times New Roman" w:eastAsia="宋体"/>
          <w:b w:val="false"/>
          <w:i w:val="false"/>
          <w:color w:val="404040"/>
          <w:sz w:val="18"/>
        </w:rPr>
        <w:t>表1 光伏清洁机器人引起偏斜的原因汇总表</w:t>
      </w:r>
    </w:p>
    <w:bookmarkEnd w:id="23"/>
    <w:bookmarkStart w:name="d69e064c4eb7708eaf11d229765dfc1d" w:id="24"/>
    <w:p>
      <w:pPr>
        <w:spacing w:after="50" w:line="360" w:lineRule="auto" w:beforeLines="100"/>
        <w:ind w:left="0"/>
        <w:jc w:val="left"/>
      </w:pPr>
      <w:bookmarkStart w:name="ITr0g" w:id="25"/>
      <w:r>
        <w:rPr>
          <w:rFonts w:eastAsia="宋体" w:ascii="宋体"/>
        </w:rPr>
        <w:drawing>
          <wp:inline distT="0" distB="0" distL="0" distR="0">
            <wp:extent cx="5842000" cy="6536917"/>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89334" cy="8715891"/>
                    </a:xfrm>
                    <a:prstGeom prst="rect">
                      <a:avLst/>
                    </a:prstGeom>
                  </pic:spPr>
                </pic:pic>
              </a:graphicData>
            </a:graphic>
          </wp:inline>
        </w:drawing>
      </w:r>
      <w:bookmarkEnd w:id="25"/>
    </w:p>
    <w:bookmarkEnd w:id="24"/>
    <w:bookmarkStart w:name="Ftr0D" w:id="26"/>
    <w:p>
      <w:pPr>
        <w:pStyle w:val="Heading2"/>
        <w:spacing w:after="50" w:line="360" w:lineRule="auto" w:beforeLines="100"/>
        <w:ind w:left="0"/>
        <w:jc w:val="left"/>
      </w:pPr>
      <w:bookmarkStart w:name="u6ab46651" w:id="27"/>
      <w:r>
        <w:rPr>
          <w:rFonts w:eastAsia="宋体" w:ascii="宋体"/>
        </w:rPr>
        <w:drawing>
          <wp:inline distT="0" distB="0" distL="0" distR="0">
            <wp:extent cx="5841999" cy="134943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771466" cy="2026101"/>
                    </a:xfrm>
                    <a:prstGeom prst="rect">
                      <a:avLst/>
                    </a:prstGeom>
                  </pic:spPr>
                </pic:pic>
              </a:graphicData>
            </a:graphic>
          </wp:inline>
        </w:drawing>
      </w:r>
      <w:bookmarkEnd w:id="27"/>
    </w:p>
    <w:bookmarkEnd w:id="26"/>
    <w:bookmarkStart w:name="d5268b2e013528905ca28006df765950" w:id="28"/>
    <w:p>
      <w:pPr>
        <w:spacing w:after="50" w:line="360" w:lineRule="auto" w:beforeLines="100"/>
        <w:ind w:left="0"/>
        <w:jc w:val="left"/>
      </w:pPr>
      <w:r>
        <w:rPr>
          <w:rFonts w:ascii="宋体" w:hAnsi="Times New Roman" w:eastAsia="宋体"/>
          <w:b w:val="false"/>
          <w:i w:val="false"/>
          <w:color w:val="404040"/>
          <w:sz w:val="28"/>
        </w:rPr>
        <w:t>目前业界为解决挂轨式光伏清洁机器人在限定轨道上的运行纠偏难题，如下表所示，这些研究涵盖了多种方法和装置，包括在外部额外增加传感器、转向结构等装置，使用角度传感器、超声波传感器等传感器收集数据，感知机器人姿态变化。</w:t>
      </w:r>
    </w:p>
    <w:bookmarkEnd w:id="28"/>
    <w:bookmarkStart w:name="8f8d3e9ca4c44f72fabfdaba9f1f3d41" w:id="29"/>
    <w:p>
      <w:pPr>
        <w:spacing w:after="50" w:line="360" w:lineRule="auto" w:beforeLines="100"/>
        <w:ind w:left="0"/>
        <w:jc w:val="center"/>
      </w:pPr>
      <w:r>
        <w:rPr>
          <w:rFonts w:ascii="宋体" w:hAnsi="Times New Roman" w:eastAsia="宋体"/>
          <w:b w:val="false"/>
          <w:i w:val="false"/>
          <w:color w:val="404040"/>
          <w:sz w:val="18"/>
        </w:rPr>
        <w:t>表2 机器人姿态检测及纠偏方法专利汇总表</w:t>
      </w:r>
    </w:p>
    <w:bookmarkEnd w:id="29"/>
    <w:bookmarkStart w:name="b0ac6420da4f286cf423263190bba322" w:id="30"/>
    <w:p>
      <w:pPr>
        <w:spacing w:after="50" w:line="360" w:lineRule="auto" w:beforeLines="100"/>
        <w:ind w:left="0"/>
        <w:jc w:val="left"/>
      </w:pPr>
      <w:bookmarkStart w:name="Dhc1Y" w:id="31"/>
      <w:r>
        <w:rPr>
          <w:rFonts w:eastAsia="宋体" w:ascii="宋体"/>
        </w:rPr>
        <w:drawing>
          <wp:inline distT="0" distB="0" distL="0" distR="0">
            <wp:extent cx="5842000" cy="5070638"/>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789334" cy="6760852"/>
                    </a:xfrm>
                    <a:prstGeom prst="rect">
                      <a:avLst/>
                    </a:prstGeom>
                  </pic:spPr>
                </pic:pic>
              </a:graphicData>
            </a:graphic>
          </wp:inline>
        </w:drawing>
      </w:r>
      <w:bookmarkEnd w:id="31"/>
    </w:p>
    <w:bookmarkEnd w:id="30"/>
    <w:bookmarkStart w:name="e70b2a68fa805d52297f95369dad2284" w:id="32"/>
    <w:p>
      <w:pPr>
        <w:spacing w:after="50" w:line="360" w:lineRule="auto" w:beforeLines="100"/>
        <w:ind w:left="0"/>
        <w:jc w:val="left"/>
      </w:pPr>
      <w:r>
        <w:rPr>
          <w:rFonts w:ascii="宋体" w:hAnsi="Times New Roman" w:eastAsia="宋体"/>
          <w:b w:val="false"/>
          <w:i w:val="false"/>
          <w:color w:val="404040"/>
          <w:sz w:val="28"/>
        </w:rPr>
        <w:t>现在的纠偏方法大致可以分为三大类：</w:t>
      </w:r>
      <w:r>
        <w:rPr>
          <w:rFonts w:ascii="宋体" w:hAnsi="Times New Roman" w:eastAsia="宋体"/>
          <w:b/>
          <w:i w:val="false"/>
          <w:color w:val="404040"/>
          <w:sz w:val="28"/>
        </w:rPr>
        <w:t>被动式机械纠偏、主动式传感器纠偏和复合式智能纠偏。</w:t>
      </w:r>
    </w:p>
    <w:bookmarkEnd w:id="32"/>
    <w:bookmarkStart w:name="4e507c520e54cd9fef5d07a3e6f4e025" w:id="33"/>
    <w:p>
      <w:pPr>
        <w:spacing w:after="50" w:line="360" w:lineRule="auto" w:beforeLines="100"/>
        <w:ind w:left="0"/>
        <w:jc w:val="left"/>
      </w:pPr>
      <w:r>
        <w:rPr>
          <w:rFonts w:ascii="宋体" w:hAnsi="Times New Roman" w:eastAsia="宋体"/>
          <w:b w:val="false"/>
          <w:i w:val="false"/>
          <w:color w:val="404040"/>
          <w:sz w:val="28"/>
        </w:rPr>
        <w:t xml:space="preserve">1. </w:t>
      </w:r>
      <w:r>
        <w:rPr>
          <w:rFonts w:ascii="宋体" w:hAnsi="Times New Roman" w:eastAsia="宋体"/>
          <w:b/>
          <w:i w:val="false"/>
          <w:color w:val="404040"/>
          <w:sz w:val="28"/>
        </w:rPr>
        <w:t xml:space="preserve">被动式机械纠偏 </w:t>
      </w:r>
    </w:p>
    <w:bookmarkEnd w:id="33"/>
    <w:bookmarkStart w:name="fd8264aa01dd004818411d955a9a0aaf" w:id="34"/>
    <w:p>
      <w:pPr>
        <w:spacing w:after="50" w:line="360" w:lineRule="auto" w:beforeLines="100"/>
        <w:ind w:left="0"/>
        <w:jc w:val="left"/>
      </w:pPr>
      <w:r>
        <w:rPr>
          <w:rFonts w:ascii="宋体" w:hAnsi="Times New Roman" w:eastAsia="宋体"/>
          <w:b w:val="false"/>
          <w:i w:val="false"/>
          <w:color w:val="000000"/>
          <w:sz w:val="28"/>
        </w:rPr>
        <w:t xml:space="preserve"> 这类方法主要依靠机器人自身的机械结构来限制和纠正偏差，无需复杂的电子控制。</w:t>
      </w:r>
    </w:p>
    <w:bookmarkEnd w:id="34"/>
    <w:bookmarkStart w:name="7a20aad566c2b4ee0db4333086aacfda" w:id="35"/>
    <w:p>
      <w:pPr>
        <w:spacing w:after="50" w:line="360" w:lineRule="auto" w:beforeLines="100"/>
        <w:ind w:left="0"/>
        <w:jc w:val="left"/>
      </w:pPr>
      <w:r>
        <w:rPr>
          <w:rFonts w:ascii="宋体" w:hAnsi="Times New Roman" w:eastAsia="宋体"/>
          <w:b/>
          <w:i w:val="false"/>
          <w:color w:val="000000"/>
          <w:sz w:val="28"/>
        </w:rPr>
        <w:t xml:space="preserve"> 导向轮/靠轮 :</w:t>
      </w:r>
      <w:r>
        <w:rPr>
          <w:rFonts w:ascii="宋体" w:hAnsi="Times New Roman" w:eastAsia="宋体"/>
          <w:b w:val="false"/>
          <w:i w:val="false"/>
          <w:color w:val="000000"/>
          <w:sz w:val="28"/>
        </w:rPr>
        <w:t xml:space="preserve"> 这是最常见、最基础的方法。在机器人的行走轮（驱动轮）之外，额外安装一组或多组垂直或水平的导向轮。这些导向轮紧贴轨道的特定侧面（例如轨道的内侧或外侧）。当机器人发生偏斜时，</w:t>
      </w:r>
      <w:r>
        <w:rPr>
          <w:rFonts w:ascii="宋体" w:hAnsi="Times New Roman" w:eastAsia="宋体"/>
          <w:b/>
          <w:i w:val="false"/>
          <w:color w:val="000000"/>
          <w:sz w:val="28"/>
        </w:rPr>
        <w:t>导向轮</w:t>
      </w:r>
      <w:r>
        <w:rPr>
          <w:rFonts w:ascii="宋体" w:hAnsi="Times New Roman" w:eastAsia="宋体"/>
          <w:b w:val="false"/>
          <w:i w:val="false"/>
          <w:color w:val="000000"/>
          <w:sz w:val="28"/>
        </w:rPr>
        <w:t>会与</w:t>
      </w:r>
      <w:r>
        <w:rPr>
          <w:rFonts w:ascii="宋体" w:hAnsi="Times New Roman" w:eastAsia="宋体"/>
          <w:b/>
          <w:i w:val="false"/>
          <w:color w:val="000000"/>
          <w:sz w:val="28"/>
        </w:rPr>
        <w:t>轨道</w:t>
      </w:r>
      <w:r>
        <w:rPr>
          <w:rFonts w:ascii="宋体" w:hAnsi="Times New Roman" w:eastAsia="宋体"/>
          <w:b w:val="false"/>
          <w:i w:val="false"/>
          <w:color w:val="000000"/>
          <w:sz w:val="28"/>
        </w:rPr>
        <w:t>发生接触，产生一个反向的力，从而将机器人“推”回正确的位置。</w:t>
      </w:r>
    </w:p>
    <w:bookmarkEnd w:id="35"/>
    <w:bookmarkStart w:name="c380d88948b7f8852036c7347affc95c" w:id="36"/>
    <w:p>
      <w:pPr>
        <w:spacing w:after="50" w:line="360" w:lineRule="auto" w:beforeLines="100"/>
        <w:ind w:left="0"/>
        <w:jc w:val="left"/>
      </w:pPr>
      <w:r>
        <w:rPr>
          <w:rFonts w:ascii="宋体" w:hAnsi="Times New Roman" w:eastAsia="宋体"/>
          <w:b/>
          <w:i w:val="false"/>
          <w:color w:val="000000"/>
          <w:sz w:val="28"/>
        </w:rPr>
        <w:t xml:space="preserve"> 优点:</w:t>
      </w:r>
      <w:r>
        <w:rPr>
          <w:rFonts w:ascii="宋体" w:hAnsi="Times New Roman" w:eastAsia="宋体"/>
          <w:b w:val="false"/>
          <w:i w:val="false"/>
          <w:color w:val="000000"/>
          <w:sz w:val="28"/>
        </w:rPr>
        <w:t xml:space="preserve"> 结构简单、可靠性高、成本低、无需供电和控制。</w:t>
      </w:r>
    </w:p>
    <w:bookmarkEnd w:id="36"/>
    <w:bookmarkStart w:name="46106c20cf251306642be444fff54ffe" w:id="37"/>
    <w:p>
      <w:pPr>
        <w:spacing w:after="50" w:line="360" w:lineRule="auto" w:beforeLines="100"/>
        <w:ind w:left="0"/>
        <w:jc w:val="left"/>
      </w:pPr>
      <w:r>
        <w:rPr>
          <w:rFonts w:ascii="宋体" w:hAnsi="Times New Roman" w:eastAsia="宋体"/>
          <w:b w:val="false"/>
          <w:i w:val="false"/>
          <w:color w:val="000000"/>
          <w:sz w:val="28"/>
        </w:rPr>
        <w:t xml:space="preserve"> </w:t>
      </w:r>
      <w:r>
        <w:rPr>
          <w:rFonts w:ascii="宋体" w:hAnsi="Times New Roman" w:eastAsia="宋体"/>
          <w:b/>
          <w:i w:val="false"/>
          <w:color w:val="000000"/>
          <w:sz w:val="28"/>
        </w:rPr>
        <w:t>缺点:</w:t>
      </w:r>
      <w:r>
        <w:rPr>
          <w:rFonts w:ascii="宋体" w:hAnsi="Times New Roman" w:eastAsia="宋体"/>
          <w:b w:val="false"/>
          <w:i w:val="false"/>
          <w:color w:val="000000"/>
          <w:sz w:val="28"/>
        </w:rPr>
        <w:t xml:space="preserve"> 会产生摩擦和磨损，对轨道安装精度要求高，只能纠正小范围的偏差，无法纠正由</w:t>
      </w:r>
      <w:r>
        <w:rPr>
          <w:rFonts w:ascii="宋体" w:hAnsi="Times New Roman" w:eastAsia="宋体"/>
          <w:b/>
          <w:i w:val="false"/>
          <w:color w:val="000000"/>
          <w:sz w:val="28"/>
        </w:rPr>
        <w:t>车轮打滑</w:t>
      </w:r>
      <w:r>
        <w:rPr>
          <w:rFonts w:ascii="宋体" w:hAnsi="Times New Roman" w:eastAsia="宋体"/>
          <w:b w:val="false"/>
          <w:i w:val="false"/>
          <w:color w:val="000000"/>
          <w:sz w:val="28"/>
        </w:rPr>
        <w:t>等引起的累积角度偏差。</w:t>
      </w:r>
    </w:p>
    <w:bookmarkEnd w:id="37"/>
    <w:bookmarkStart w:name="ea21e93f1bfc750fc7a5440e4a41c2c4" w:id="38"/>
    <w:p>
      <w:pPr>
        <w:spacing w:after="50" w:line="360" w:lineRule="auto" w:beforeLines="100"/>
        <w:ind w:left="0"/>
        <w:jc w:val="left"/>
      </w:pPr>
      <w:r>
        <w:rPr>
          <w:rFonts w:ascii="宋体" w:hAnsi="Times New Roman" w:eastAsia="宋体"/>
          <w:b w:val="false"/>
          <w:i w:val="false"/>
          <w:color w:val="000000"/>
          <w:sz w:val="28"/>
        </w:rPr>
        <w:t xml:space="preserve"> </w:t>
      </w:r>
      <w:r>
        <w:rPr>
          <w:rFonts w:ascii="宋体" w:hAnsi="Times New Roman" w:eastAsia="宋体"/>
          <w:b/>
          <w:i w:val="false"/>
          <w:color w:val="000000"/>
          <w:sz w:val="28"/>
        </w:rPr>
        <w:t xml:space="preserve">V型/U型槽轮与轨道配合: </w:t>
      </w:r>
      <w:r>
        <w:rPr>
          <w:rFonts w:ascii="宋体" w:hAnsi="Times New Roman" w:eastAsia="宋体"/>
          <w:b w:val="false"/>
          <w:i w:val="false"/>
          <w:color w:val="000000"/>
          <w:sz w:val="28"/>
        </w:rPr>
        <w:t>将机器人的行走轮设计成V型或U型凹槽，并配合相应形状的凸起轨道。这种设计本身就具有自定心的效果，能天然地抵抗横向偏移。</w:t>
      </w:r>
    </w:p>
    <w:bookmarkEnd w:id="38"/>
    <w:bookmarkStart w:name="c1ddfef2352474f917c653eb570ddb96" w:id="39"/>
    <w:p>
      <w:pPr>
        <w:spacing w:after="50" w:line="360" w:lineRule="auto" w:beforeLines="100"/>
        <w:ind w:left="0"/>
        <w:jc w:val="left"/>
      </w:pPr>
      <w:r>
        <w:rPr>
          <w:rFonts w:ascii="宋体" w:hAnsi="Times New Roman" w:eastAsia="宋体"/>
          <w:b w:val="false"/>
          <w:i w:val="false"/>
          <w:color w:val="000000"/>
          <w:sz w:val="28"/>
        </w:rPr>
        <w:t xml:space="preserve"> </w:t>
      </w:r>
      <w:r>
        <w:rPr>
          <w:rFonts w:ascii="宋体" w:hAnsi="Times New Roman" w:eastAsia="宋体"/>
          <w:b/>
          <w:i w:val="false"/>
          <w:color w:val="000000"/>
          <w:sz w:val="28"/>
        </w:rPr>
        <w:t>优点:</w:t>
      </w:r>
      <w:r>
        <w:rPr>
          <w:rFonts w:ascii="宋体" w:hAnsi="Times New Roman" w:eastAsia="宋体"/>
          <w:b w:val="false"/>
          <w:i w:val="false"/>
          <w:color w:val="000000"/>
          <w:sz w:val="28"/>
        </w:rPr>
        <w:t xml:space="preserve"> 纠偏与行走功能合一，结构紧凑。</w:t>
      </w:r>
    </w:p>
    <w:bookmarkEnd w:id="39"/>
    <w:bookmarkStart w:name="8ef86418b69d22a276bf6969bb0f7cb9" w:id="40"/>
    <w:p>
      <w:pPr>
        <w:spacing w:after="50" w:line="360" w:lineRule="auto" w:beforeLines="100"/>
        <w:ind w:left="0"/>
        <w:jc w:val="left"/>
      </w:pPr>
      <w:r>
        <w:rPr>
          <w:rFonts w:ascii="宋体" w:hAnsi="Times New Roman" w:eastAsia="宋体"/>
          <w:b w:val="false"/>
          <w:i w:val="false"/>
          <w:color w:val="000000"/>
          <w:sz w:val="28"/>
        </w:rPr>
        <w:t xml:space="preserve"> </w:t>
      </w:r>
      <w:r>
        <w:rPr>
          <w:rFonts w:ascii="宋体" w:hAnsi="Times New Roman" w:eastAsia="宋体"/>
          <w:b/>
          <w:i w:val="false"/>
          <w:color w:val="000000"/>
          <w:sz w:val="28"/>
        </w:rPr>
        <w:t>缺点:</w:t>
      </w:r>
      <w:r>
        <w:rPr>
          <w:rFonts w:ascii="宋体" w:hAnsi="Times New Roman" w:eastAsia="宋体"/>
          <w:b w:val="false"/>
          <w:i w:val="false"/>
          <w:color w:val="000000"/>
          <w:sz w:val="28"/>
        </w:rPr>
        <w:t xml:space="preserve"> 对轨道和轮子的加工精度要求极高，磨损后纠偏效果会下降，如果轨道上有异物（如石子、冰块），容易导致机器人卡死或“跳轨”。</w:t>
      </w:r>
    </w:p>
    <w:bookmarkEnd w:id="40"/>
    <w:bookmarkStart w:name="ef0bc0b52da98825d9cf57ebcdd0d201" w:id="41"/>
    <w:p>
      <w:pPr>
        <w:spacing w:after="50" w:line="360" w:lineRule="auto" w:beforeLines="100"/>
        <w:ind w:left="0"/>
        <w:jc w:val="left"/>
      </w:pPr>
      <w:r>
        <w:rPr>
          <w:rFonts w:ascii="宋体" w:hAnsi="Times New Roman" w:eastAsia="宋体"/>
          <w:b/>
          <w:i w:val="false"/>
          <w:color w:val="000000"/>
          <w:sz w:val="28"/>
        </w:rPr>
        <w:t>2.</w:t>
      </w:r>
      <w:r>
        <w:rPr>
          <w:rFonts w:ascii="宋体" w:hAnsi="Times New Roman" w:eastAsia="宋体"/>
          <w:b/>
          <w:i w:val="false"/>
          <w:color w:val="404040"/>
          <w:sz w:val="28"/>
        </w:rPr>
        <w:t xml:space="preserve"> 主动式传感器纠偏 </w:t>
      </w:r>
    </w:p>
    <w:bookmarkEnd w:id="41"/>
    <w:bookmarkStart w:name="edcb71dda15b49dad91076a698a9394b" w:id="42"/>
    <w:p>
      <w:pPr>
        <w:spacing w:after="50" w:line="360" w:lineRule="auto" w:beforeLines="100"/>
        <w:ind w:left="0"/>
        <w:jc w:val="left"/>
      </w:pPr>
      <w:r>
        <w:rPr>
          <w:rFonts w:ascii="宋体" w:hAnsi="Times New Roman" w:eastAsia="宋体"/>
          <w:b w:val="false"/>
          <w:i w:val="false"/>
          <w:color w:val="404040"/>
          <w:sz w:val="28"/>
        </w:rPr>
        <w:t xml:space="preserve"> 这类方法通过传感器实时监测机器人的姿态和位置，然后由控制器计算偏差，并主动调整两侧电机的转速来实现纠偏。</w:t>
      </w:r>
    </w:p>
    <w:bookmarkEnd w:id="42"/>
    <w:bookmarkStart w:name="1b5bda9954ba39ccb284821136cf6306" w:id="43"/>
    <w:p>
      <w:pPr>
        <w:spacing w:after="50" w:line="360" w:lineRule="auto" w:beforeLines="100"/>
        <w:ind w:left="0"/>
        <w:jc w:val="left"/>
      </w:pPr>
      <w:r>
        <w:rPr>
          <w:rFonts w:ascii="宋体" w:hAnsi="Times New Roman" w:eastAsia="宋体"/>
          <w:b w:val="false"/>
          <w:i w:val="false"/>
          <w:color w:val="404040"/>
          <w:sz w:val="28"/>
        </w:rPr>
        <w:t xml:space="preserve"> </w:t>
      </w:r>
      <w:r>
        <w:rPr>
          <w:rFonts w:ascii="宋体" w:hAnsi="Times New Roman" w:eastAsia="宋体"/>
          <w:b/>
          <w:i w:val="false"/>
          <w:color w:val="404040"/>
          <w:sz w:val="28"/>
        </w:rPr>
        <w:t xml:space="preserve"> 陀螺仪/惯性测量单元 :</w:t>
      </w:r>
      <w:r>
        <w:rPr>
          <w:rFonts w:ascii="宋体" w:hAnsi="Times New Roman" w:eastAsia="宋体"/>
          <w:b w:val="false"/>
          <w:i w:val="false"/>
          <w:color w:val="404040"/>
          <w:sz w:val="28"/>
        </w:rPr>
        <w:t xml:space="preserve"> 在机器人上安装</w:t>
      </w:r>
      <w:r>
        <w:rPr>
          <w:rFonts w:ascii="宋体" w:hAnsi="Times New Roman" w:eastAsia="宋体"/>
          <w:b/>
          <w:i w:val="false"/>
          <w:color w:val="404040"/>
          <w:sz w:val="28"/>
        </w:rPr>
        <w:t>IMU</w:t>
      </w:r>
      <w:r>
        <w:rPr>
          <w:rFonts w:ascii="宋体" w:hAnsi="Times New Roman" w:eastAsia="宋体"/>
          <w:b w:val="false"/>
          <w:i w:val="false"/>
          <w:color w:val="404040"/>
          <w:sz w:val="28"/>
        </w:rPr>
        <w:t>（通常包含陀螺仪和加速度计）。陀螺仪可以精确测量机器人的角速度，通过积分可以得到机器人的偏航角（即与预定直线的夹角）。当检测到角度偏差时，控制器会命令一侧电机加速、另一侧减速，从而将车身摆正。</w:t>
      </w:r>
    </w:p>
    <w:bookmarkEnd w:id="43"/>
    <w:bookmarkStart w:name="e6f8e47157399a1fc325dd6c0ef8037f" w:id="44"/>
    <w:p>
      <w:pPr>
        <w:spacing w:after="50" w:line="360" w:lineRule="auto" w:beforeLines="100"/>
        <w:ind w:left="0"/>
        <w:jc w:val="left"/>
      </w:pPr>
      <w:r>
        <w:rPr>
          <w:rFonts w:ascii="宋体" w:hAnsi="Times New Roman" w:eastAsia="宋体"/>
          <w:b w:val="false"/>
          <w:i w:val="false"/>
          <w:color w:val="404040"/>
          <w:sz w:val="28"/>
        </w:rPr>
        <w:t xml:space="preserve"> </w:t>
      </w:r>
      <w:r>
        <w:rPr>
          <w:rFonts w:ascii="宋体" w:hAnsi="Times New Roman" w:eastAsia="宋体"/>
          <w:b/>
          <w:i w:val="false"/>
          <w:color w:val="404040"/>
          <w:sz w:val="28"/>
        </w:rPr>
        <w:t xml:space="preserve"> 优点:</w:t>
      </w:r>
      <w:r>
        <w:rPr>
          <w:rFonts w:ascii="宋体" w:hAnsi="Times New Roman" w:eastAsia="宋体"/>
          <w:b w:val="false"/>
          <w:i w:val="false"/>
          <w:color w:val="404040"/>
          <w:sz w:val="28"/>
        </w:rPr>
        <w:t xml:space="preserve"> 能检测并纠正由任何原因（如打滑、风吹）引起的角度偏差，反应灵敏。</w:t>
      </w:r>
    </w:p>
    <w:bookmarkEnd w:id="44"/>
    <w:bookmarkStart w:name="f7cfcc6567e57e31016dc182cd00beea" w:id="45"/>
    <w:p>
      <w:pPr>
        <w:spacing w:after="50" w:line="360" w:lineRule="auto" w:beforeLines="100"/>
        <w:ind w:left="0"/>
        <w:jc w:val="left"/>
      </w:pPr>
      <w:r>
        <w:rPr>
          <w:rFonts w:ascii="宋体" w:hAnsi="Times New Roman" w:eastAsia="宋体"/>
          <w:b w:val="false"/>
          <w:i w:val="false"/>
          <w:color w:val="404040"/>
          <w:sz w:val="28"/>
        </w:rPr>
        <w:t xml:space="preserve"> </w:t>
      </w:r>
      <w:r>
        <w:rPr>
          <w:rFonts w:ascii="宋体" w:hAnsi="Times New Roman" w:eastAsia="宋体"/>
          <w:b/>
          <w:i w:val="false"/>
          <w:color w:val="404040"/>
          <w:sz w:val="28"/>
        </w:rPr>
        <w:t>缺点:</w:t>
      </w:r>
      <w:r>
        <w:rPr>
          <w:rFonts w:ascii="宋体" w:hAnsi="Times New Roman" w:eastAsia="宋体"/>
          <w:b w:val="false"/>
          <w:i w:val="false"/>
          <w:color w:val="404040"/>
          <w:sz w:val="28"/>
        </w:rPr>
        <w:t xml:space="preserve"> 存在积分漂移问题。即便是微小的测量误差，经过长时间积分后也会累积成一个较大的角度误差，导致机器人最终还是会偏离轨道。它需要其他传感器来校准。</w:t>
      </w:r>
    </w:p>
    <w:bookmarkEnd w:id="45"/>
    <w:bookmarkStart w:name="735f06fd6205ad82215f5276704c8608" w:id="46"/>
    <w:p>
      <w:pPr>
        <w:spacing w:after="50" w:line="360" w:lineRule="auto" w:beforeLines="100"/>
        <w:ind w:left="0"/>
        <w:jc w:val="left"/>
      </w:pPr>
      <w:r>
        <w:rPr>
          <w:rFonts w:ascii="宋体" w:hAnsi="Times New Roman" w:eastAsia="宋体"/>
          <w:b w:val="false"/>
          <w:i w:val="false"/>
          <w:color w:val="404040"/>
          <w:sz w:val="28"/>
        </w:rPr>
        <w:t xml:space="preserve"> </w:t>
      </w:r>
      <w:r>
        <w:rPr>
          <w:rFonts w:ascii="宋体" w:hAnsi="Times New Roman" w:eastAsia="宋体"/>
          <w:b/>
          <w:i w:val="false"/>
          <w:color w:val="404040"/>
          <w:sz w:val="28"/>
        </w:rPr>
        <w:t>编码器差速计算:</w:t>
      </w:r>
      <w:r>
        <w:rPr>
          <w:rFonts w:ascii="宋体" w:hAnsi="Times New Roman" w:eastAsia="宋体"/>
          <w:b w:val="false"/>
          <w:i w:val="false"/>
          <w:color w:val="404040"/>
          <w:sz w:val="28"/>
        </w:rPr>
        <w:t xml:space="preserve"> 在机器人两侧的驱动电机上安装编码器，精确测量车轮的转速和转数。理论上，走直线时两侧车轮的转数应该完全相同。如果检测到两侧编码器的读数出现差异，就说明机器人发生了转向或一侧车轮打滑。控制器可以据此调整电机转速来纠正。</w:t>
      </w:r>
    </w:p>
    <w:bookmarkEnd w:id="46"/>
    <w:bookmarkStart w:name="3d3ef79a1757bcc96258c68ac65bed1b" w:id="47"/>
    <w:p>
      <w:pPr>
        <w:spacing w:after="50" w:line="360" w:lineRule="auto" w:beforeLines="100"/>
        <w:ind w:left="0"/>
        <w:jc w:val="left"/>
      </w:pPr>
      <w:r>
        <w:rPr>
          <w:rFonts w:ascii="宋体" w:hAnsi="Times New Roman" w:eastAsia="宋体"/>
          <w:b/>
          <w:i w:val="false"/>
          <w:color w:val="404040"/>
          <w:sz w:val="28"/>
        </w:rPr>
        <w:t xml:space="preserve"> 优点: </w:t>
      </w:r>
      <w:r>
        <w:rPr>
          <w:rFonts w:ascii="宋体" w:hAnsi="Times New Roman" w:eastAsia="宋体"/>
          <w:b w:val="false"/>
          <w:i w:val="false"/>
          <w:color w:val="404040"/>
          <w:sz w:val="28"/>
        </w:rPr>
        <w:t>可以精确控制行进距离，并检测到相对转动。</w:t>
      </w:r>
    </w:p>
    <w:bookmarkEnd w:id="47"/>
    <w:bookmarkStart w:name="e88cc63d3f3d89f522fed439b63c0ecd" w:id="48"/>
    <w:p>
      <w:pPr>
        <w:spacing w:after="50" w:line="360" w:lineRule="auto" w:beforeLines="100"/>
        <w:ind w:left="0"/>
        <w:jc w:val="left"/>
      </w:pPr>
      <w:r>
        <w:rPr>
          <w:rFonts w:ascii="宋体" w:hAnsi="Times New Roman" w:eastAsia="宋体"/>
          <w:b/>
          <w:i w:val="false"/>
          <w:color w:val="404040"/>
          <w:sz w:val="28"/>
        </w:rPr>
        <w:t xml:space="preserve"> 缺点: </w:t>
      </w:r>
      <w:r>
        <w:rPr>
          <w:rFonts w:ascii="宋体" w:hAnsi="Times New Roman" w:eastAsia="宋体"/>
          <w:b w:val="false"/>
          <w:i w:val="false"/>
          <w:color w:val="404040"/>
          <w:sz w:val="28"/>
        </w:rPr>
        <w:t>无法判断是哪一侧车轮打滑，也无法感知由外界因素（如侧风）导致的整体平移或初始位置放置不准的问题。它同样无法解决积分漂移。</w:t>
      </w:r>
    </w:p>
    <w:bookmarkEnd w:id="48"/>
    <w:bookmarkStart w:name="9ce96082ac955a94bacc0266cc63d221" w:id="49"/>
    <w:p>
      <w:pPr>
        <w:spacing w:after="50" w:line="360" w:lineRule="auto" w:beforeLines="100"/>
        <w:ind w:left="0"/>
        <w:jc w:val="left"/>
      </w:pPr>
      <w:r>
        <w:rPr>
          <w:rFonts w:ascii="宋体" w:hAnsi="Times New Roman" w:eastAsia="宋体"/>
          <w:b/>
          <w:i w:val="false"/>
          <w:color w:val="404040"/>
          <w:sz w:val="28"/>
        </w:rPr>
        <w:t xml:space="preserve"> 边缘检测传感器（超声波/激光/红外/视觉）:</w:t>
      </w:r>
    </w:p>
    <w:bookmarkEnd w:id="49"/>
    <w:bookmarkStart w:name="9612191ee8f3294b93b18db5fbe3cb9d" w:id="50"/>
    <w:p>
      <w:pPr>
        <w:numPr>
          <w:ilvl w:val="1"/>
          <w:numId w:val="3"/>
        </w:numPr>
        <w:spacing w:after="50" w:line="360" w:lineRule="auto" w:beforeLines="100"/>
        <w:ind w:left="720"/>
        <w:jc w:val="left"/>
      </w:pPr>
      <w:r>
        <w:rPr>
          <w:rFonts w:ascii="宋体" w:hAnsi="Times New Roman" w:eastAsia="宋体"/>
          <w:b/>
          <w:i w:val="false"/>
          <w:color w:val="404040"/>
          <w:sz w:val="28"/>
        </w:rPr>
        <w:t>超声波/激光/红外对射/测距传感器:</w:t>
      </w:r>
      <w:r>
        <w:rPr>
          <w:rFonts w:ascii="宋体" w:hAnsi="Times New Roman" w:eastAsia="宋体"/>
          <w:b w:val="false"/>
          <w:i w:val="false"/>
          <w:color w:val="404040"/>
          <w:sz w:val="28"/>
        </w:rPr>
        <w:t xml:space="preserve"> 在机器人两侧或一侧安装激光/红外传感器，用于探测轨道边缘或光伏板边框。通过保持传感器与边缘的距离恒定，来实现纠偏。例如，一个激光测距传感器始终对准光伏板的金属边框，如果距离变大或变小，就说明机器人偏了。</w:t>
      </w:r>
    </w:p>
    <w:bookmarkEnd w:id="50"/>
    <w:bookmarkStart w:name="d671b86d9925f7dc2689890488323c4c" w:id="51"/>
    <w:p>
      <w:pPr>
        <w:numPr>
          <w:ilvl w:val="1"/>
          <w:numId w:val="3"/>
        </w:numPr>
        <w:spacing w:after="50" w:line="360" w:lineRule="auto" w:beforeLines="100"/>
        <w:ind w:left="720"/>
        <w:jc w:val="left"/>
      </w:pPr>
      <w:r>
        <w:rPr>
          <w:rFonts w:ascii="宋体" w:hAnsi="Times New Roman" w:eastAsia="宋体"/>
          <w:b/>
          <w:i w:val="false"/>
          <w:color w:val="404040"/>
          <w:sz w:val="28"/>
        </w:rPr>
        <w:t xml:space="preserve">机器视觉（摄像头）: </w:t>
      </w:r>
      <w:r>
        <w:rPr>
          <w:rFonts w:ascii="宋体" w:hAnsi="Times New Roman" w:eastAsia="宋体"/>
          <w:b w:val="false"/>
          <w:i w:val="false"/>
          <w:color w:val="404040"/>
          <w:sz w:val="28"/>
        </w:rPr>
        <w:t>用摄像头拍摄轨道线或光伏板的缝隙，通过</w:t>
      </w:r>
      <w:r>
        <w:rPr>
          <w:rFonts w:ascii="宋体" w:hAnsi="Times New Roman" w:eastAsia="宋体"/>
          <w:b/>
          <w:i w:val="false"/>
          <w:color w:val="404040"/>
          <w:sz w:val="28"/>
        </w:rPr>
        <w:t>图像处理算法</w:t>
      </w:r>
      <w:r>
        <w:rPr>
          <w:rFonts w:ascii="宋体" w:hAnsi="Times New Roman" w:eastAsia="宋体"/>
          <w:b w:val="false"/>
          <w:i w:val="false"/>
          <w:color w:val="404040"/>
          <w:sz w:val="28"/>
        </w:rPr>
        <w:t>识别出引导线，计算机器人与引导线的偏差，并进行纠正。</w:t>
      </w:r>
    </w:p>
    <w:bookmarkEnd w:id="51"/>
    <w:bookmarkStart w:name="c576856352fdf11f85b91e178abea6f5" w:id="52"/>
    <w:p>
      <w:pPr>
        <w:numPr>
          <w:ilvl w:val="1"/>
          <w:numId w:val="3"/>
        </w:numPr>
        <w:spacing w:after="50" w:line="360" w:lineRule="auto" w:beforeLines="100"/>
        <w:ind w:left="720"/>
        <w:jc w:val="left"/>
      </w:pPr>
      <w:r>
        <w:rPr>
          <w:rFonts w:ascii="宋体" w:hAnsi="Times New Roman" w:eastAsia="宋体"/>
          <w:b/>
          <w:i w:val="false"/>
          <w:color w:val="404040"/>
          <w:sz w:val="28"/>
        </w:rPr>
        <w:t xml:space="preserve">优点: </w:t>
      </w:r>
      <w:r>
        <w:rPr>
          <w:rFonts w:ascii="宋体" w:hAnsi="Times New Roman" w:eastAsia="宋体"/>
          <w:b w:val="false"/>
          <w:i w:val="false"/>
          <w:color w:val="404040"/>
          <w:sz w:val="28"/>
        </w:rPr>
        <w:t>提供的是绝对位置参考，不存在累积误差，可以从根本上解决IMU的漂移问题。精度可以做得非常高。</w:t>
      </w:r>
    </w:p>
    <w:bookmarkEnd w:id="52"/>
    <w:bookmarkStart w:name="3582c01d7ae6484ace9efba9023bb895" w:id="53"/>
    <w:p>
      <w:pPr>
        <w:numPr>
          <w:ilvl w:val="1"/>
          <w:numId w:val="3"/>
        </w:numPr>
        <w:spacing w:after="50" w:line="360" w:lineRule="auto" w:beforeLines="100"/>
        <w:ind w:left="720"/>
        <w:jc w:val="left"/>
      </w:pPr>
      <w:r>
        <w:rPr>
          <w:rFonts w:ascii="宋体" w:hAnsi="Times New Roman" w:eastAsia="宋体"/>
          <w:b/>
          <w:i w:val="false"/>
          <w:color w:val="404040"/>
          <w:sz w:val="28"/>
        </w:rPr>
        <w:t>缺点:</w:t>
      </w:r>
      <w:r>
        <w:rPr>
          <w:rFonts w:ascii="宋体" w:hAnsi="Times New Roman" w:eastAsia="宋体"/>
          <w:b w:val="false"/>
          <w:i w:val="false"/>
          <w:color w:val="404040"/>
          <w:sz w:val="28"/>
        </w:rPr>
        <w:t xml:space="preserve"> 成本较高，对环境敏感（如强光、雨雪、灰尘可能会影响传感器或摄像头性能），对算法要求高。</w:t>
      </w:r>
    </w:p>
    <w:bookmarkEnd w:id="53"/>
    <w:bookmarkStart w:name="4265c291f78fc77db5fedf50afb88b00" w:id="54"/>
    <w:p>
      <w:pPr>
        <w:spacing w:after="50" w:line="360" w:lineRule="auto" w:beforeLines="100"/>
        <w:ind w:left="0"/>
        <w:jc w:val="left"/>
      </w:pPr>
      <w:bookmarkStart w:name="bgdOW" w:id="55"/>
      <w:r>
        <w:rPr>
          <w:rFonts w:eastAsia="宋体" w:ascii="宋体"/>
        </w:rPr>
        <w:drawing>
          <wp:inline distT="0" distB="0" distL="0" distR="0">
            <wp:extent cx="5842000" cy="1986194"/>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789334" cy="2648260"/>
                    </a:xfrm>
                    <a:prstGeom prst="rect">
                      <a:avLst/>
                    </a:prstGeom>
                  </pic:spPr>
                </pic:pic>
              </a:graphicData>
            </a:graphic>
          </wp:inline>
        </w:drawing>
      </w:r>
      <w:bookmarkEnd w:id="55"/>
    </w:p>
    <w:bookmarkEnd w:id="54"/>
    <w:bookmarkStart w:name="e72ac3cd18c8bc26ec7411bb77dd6fa5" w:id="56"/>
    <w:p>
      <w:pPr>
        <w:spacing w:after="50" w:line="360" w:lineRule="auto" w:beforeLines="100"/>
        <w:ind w:left="0"/>
        <w:jc w:val="center"/>
      </w:pPr>
      <w:r>
        <w:rPr>
          <w:rFonts w:ascii="宋体" w:hAnsi="Times New Roman" w:eastAsia="宋体"/>
          <w:b w:val="false"/>
          <w:i w:val="false"/>
          <w:color w:val="404040"/>
          <w:sz w:val="18"/>
        </w:rPr>
        <w:t>表3 光伏清洁机器人纠偏方法类型</w:t>
      </w:r>
    </w:p>
    <w:bookmarkEnd w:id="56"/>
    <w:bookmarkStart w:name="GLnAb" w:id="57"/>
    <w:p>
      <w:pPr>
        <w:pStyle w:val="Heading2"/>
        <w:spacing w:after="50" w:line="360" w:lineRule="auto" w:beforeLines="100"/>
        <w:ind w:left="0"/>
        <w:jc w:val="left"/>
      </w:pPr>
      <w:bookmarkStart w:name="u6f5b97e1" w:id="58"/>
      <w:r>
        <w:rPr>
          <w:rFonts w:eastAsia="宋体" w:ascii="宋体"/>
        </w:rPr>
        <w:drawing>
          <wp:inline distT="0" distB="0" distL="0" distR="0">
            <wp:extent cx="5841999" cy="1378701"/>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619066" cy="2034084"/>
                    </a:xfrm>
                    <a:prstGeom prst="rect">
                      <a:avLst/>
                    </a:prstGeom>
                  </pic:spPr>
                </pic:pic>
              </a:graphicData>
            </a:graphic>
          </wp:inline>
        </w:drawing>
      </w:r>
      <w:bookmarkEnd w:id="58"/>
    </w:p>
    <w:bookmarkEnd w:id="57"/>
    <w:bookmarkStart w:name="e4640b6a4c4bb87205d50ad2fbccbb8f" w:id="59"/>
    <w:p>
      <w:pPr>
        <w:spacing w:after="50" w:line="360" w:lineRule="auto" w:beforeLines="100"/>
        <w:ind w:left="0"/>
        <w:jc w:val="left"/>
      </w:pPr>
      <w:r>
        <w:rPr>
          <w:rFonts w:ascii="宋体" w:hAnsi="Times New Roman" w:eastAsia="宋体"/>
          <w:b w:val="false"/>
          <w:i w:val="false"/>
          <w:color w:val="000000"/>
          <w:sz w:val="28"/>
        </w:rPr>
        <w:t>单一的纠偏方法都有其局限性，</w:t>
      </w:r>
      <w:r>
        <w:rPr>
          <w:rFonts w:ascii="宋体" w:hAnsi="Times New Roman" w:eastAsia="宋体"/>
          <w:b/>
          <w:i w:val="false"/>
          <w:color w:val="000000"/>
          <w:sz w:val="28"/>
        </w:rPr>
        <w:t>最理想的解决方法是一个融合了多种技术的复合式智能纠偏系统</w:t>
      </w:r>
      <w:r>
        <w:rPr>
          <w:rFonts w:ascii="宋体" w:hAnsi="Times New Roman" w:eastAsia="宋体"/>
          <w:b w:val="false"/>
          <w:i w:val="false"/>
          <w:color w:val="000000"/>
          <w:sz w:val="28"/>
        </w:rPr>
        <w:t>。这个系统通常遵循“</w:t>
      </w:r>
      <w:r>
        <w:rPr>
          <w:rFonts w:ascii="宋体" w:hAnsi="Times New Roman" w:eastAsia="宋体"/>
          <w:b/>
          <w:i w:val="false"/>
          <w:color w:val="000000"/>
          <w:sz w:val="28"/>
        </w:rPr>
        <w:t>机械为基础，主次传感器融合，智能算法为核心</w:t>
      </w:r>
      <w:r>
        <w:rPr>
          <w:rFonts w:ascii="宋体" w:hAnsi="Times New Roman" w:eastAsia="宋体"/>
          <w:b w:val="false"/>
          <w:i w:val="false"/>
          <w:color w:val="000000"/>
          <w:sz w:val="28"/>
        </w:rPr>
        <w:t>”的原则。</w:t>
      </w:r>
    </w:p>
    <w:bookmarkEnd w:id="59"/>
    <w:bookmarkStart w:name="b3d00417f4463274bc00ed4b1f4ab391" w:id="60"/>
    <w:p>
      <w:pPr>
        <w:spacing w:after="50" w:line="360" w:lineRule="auto" w:beforeLines="100"/>
        <w:ind w:left="0"/>
        <w:jc w:val="left"/>
      </w:pPr>
      <w:r>
        <w:rPr>
          <w:rFonts w:ascii="宋体" w:hAnsi="Times New Roman" w:eastAsia="宋体"/>
          <w:b w:val="false"/>
          <w:i w:val="false"/>
          <w:color w:val="000000"/>
          <w:sz w:val="28"/>
        </w:rPr>
        <w:t xml:space="preserve"> 具体构成如下： </w:t>
      </w:r>
    </w:p>
    <w:bookmarkEnd w:id="60"/>
    <w:bookmarkStart w:name="0bac56886ded89d18f833887e50cff2f" w:id="61"/>
    <w:p>
      <w:pPr>
        <w:numPr>
          <w:ilvl w:val="0"/>
          <w:numId w:val="4"/>
        </w:numPr>
        <w:spacing w:after="50" w:line="360" w:lineRule="auto" w:beforeLines="100"/>
        <w:ind w:left="360"/>
        <w:jc w:val="left"/>
      </w:pPr>
      <w:r>
        <w:rPr>
          <w:rFonts w:ascii="宋体" w:hAnsi="Times New Roman" w:eastAsia="宋体"/>
          <w:b/>
          <w:i w:val="false"/>
          <w:color w:val="000000"/>
          <w:sz w:val="28"/>
        </w:rPr>
        <w:t xml:space="preserve">基础保障层 </w:t>
      </w:r>
    </w:p>
    <w:bookmarkEnd w:id="61"/>
    <w:bookmarkStart w:name="176d28b792f8176c2c3f28471126a6e3" w:id="62"/>
    <w:p>
      <w:pPr>
        <w:spacing w:after="50" w:line="360" w:lineRule="auto" w:beforeLines="100"/>
        <w:ind w:left="0"/>
        <w:jc w:val="left"/>
      </w:pPr>
      <w:r>
        <w:rPr>
          <w:rFonts w:ascii="宋体" w:hAnsi="Times New Roman" w:eastAsia="宋体"/>
          <w:b w:val="false"/>
          <w:i w:val="false"/>
          <w:color w:val="000000"/>
          <w:sz w:val="28"/>
        </w:rPr>
        <w:t>采用设计精良的</w:t>
      </w:r>
      <w:r>
        <w:rPr>
          <w:rFonts w:ascii="宋体" w:hAnsi="Times New Roman" w:eastAsia="宋体"/>
          <w:b/>
          <w:i w:val="false"/>
          <w:color w:val="000000"/>
          <w:sz w:val="28"/>
        </w:rPr>
        <w:t>机械导向轮</w:t>
      </w:r>
      <w:r>
        <w:rPr>
          <w:rFonts w:ascii="宋体" w:hAnsi="Times New Roman" w:eastAsia="宋体"/>
          <w:b w:val="false"/>
          <w:i w:val="false"/>
          <w:color w:val="000000"/>
          <w:sz w:val="28"/>
        </w:rPr>
        <w:t>或</w:t>
      </w:r>
      <w:r>
        <w:rPr>
          <w:rFonts w:ascii="宋体" w:hAnsi="Times New Roman" w:eastAsia="宋体"/>
          <w:b/>
          <w:i w:val="false"/>
          <w:color w:val="000000"/>
          <w:sz w:val="28"/>
        </w:rPr>
        <w:t>V型槽轮</w:t>
      </w:r>
      <w:r>
        <w:rPr>
          <w:rFonts w:ascii="宋体" w:hAnsi="Times New Roman" w:eastAsia="宋体"/>
          <w:b w:val="false"/>
          <w:i w:val="false"/>
          <w:color w:val="000000"/>
          <w:sz w:val="28"/>
        </w:rPr>
        <w:t>作为第一道防线。这可以处理大部分微小的、瞬时的物理偏差，大大减轻了主动控制系统的负担，并能在电子系统失效时提供最后的物理保护，防止机器人脱轨坠落。</w:t>
      </w:r>
    </w:p>
    <w:bookmarkEnd w:id="62"/>
    <w:bookmarkStart w:name="e498477440772794cbb915bb8b29aad5" w:id="63"/>
    <w:p>
      <w:pPr>
        <w:numPr>
          <w:ilvl w:val="0"/>
          <w:numId w:val="5"/>
        </w:numPr>
        <w:spacing w:after="50" w:line="360" w:lineRule="auto" w:beforeLines="100"/>
        <w:ind w:left="360"/>
        <w:jc w:val="left"/>
      </w:pPr>
      <w:r>
        <w:rPr>
          <w:rFonts w:ascii="宋体" w:hAnsi="Times New Roman" w:eastAsia="宋体"/>
          <w:b/>
          <w:i w:val="false"/>
          <w:color w:val="000000"/>
          <w:sz w:val="28"/>
        </w:rPr>
        <w:t xml:space="preserve">核心姿态感知层 </w:t>
      </w:r>
    </w:p>
    <w:bookmarkEnd w:id="63"/>
    <w:bookmarkStart w:name="d4622f7d73e9b96a6f5f6ce4bcabc9bc" w:id="64"/>
    <w:p>
      <w:pPr>
        <w:spacing w:after="50" w:line="360" w:lineRule="auto" w:beforeLines="100"/>
        <w:ind w:left="0"/>
        <w:jc w:val="left"/>
      </w:pPr>
      <w:r>
        <w:rPr>
          <w:rFonts w:ascii="宋体" w:hAnsi="Times New Roman" w:eastAsia="宋体"/>
          <w:b w:val="false"/>
          <w:i w:val="false"/>
          <w:color w:val="000000"/>
          <w:sz w:val="28"/>
        </w:rPr>
        <w:t>使用</w:t>
      </w:r>
      <w:r>
        <w:rPr>
          <w:rFonts w:ascii="宋体" w:hAnsi="Times New Roman" w:eastAsia="宋体"/>
          <w:b/>
          <w:i w:val="false"/>
          <w:color w:val="000000"/>
          <w:sz w:val="28"/>
        </w:rPr>
        <w:t>IMU（惯性测量单元）</w:t>
      </w:r>
      <w:r>
        <w:rPr>
          <w:rFonts w:ascii="宋体" w:hAnsi="Times New Roman" w:eastAsia="宋体"/>
          <w:b w:val="false"/>
          <w:i w:val="false"/>
          <w:color w:val="000000"/>
          <w:sz w:val="28"/>
        </w:rPr>
        <w:t>作为核心姿态传感器。IMU提供高频率（例如100Hz）的姿态数据，让机器人能够实时、快速地对微小扰动（如阵风、轨道接缝处的颠簸）做出反应，保持车身稳定。</w:t>
      </w:r>
    </w:p>
    <w:bookmarkEnd w:id="64"/>
    <w:bookmarkStart w:name="d3a54f45be654cb0126a85e0d3adaf18" w:id="65"/>
    <w:p>
      <w:pPr>
        <w:numPr>
          <w:ilvl w:val="0"/>
          <w:numId w:val="6"/>
        </w:numPr>
        <w:spacing w:after="50" w:line="360" w:lineRule="auto" w:beforeLines="100"/>
        <w:ind w:left="360"/>
        <w:jc w:val="left"/>
      </w:pPr>
      <w:r>
        <w:rPr>
          <w:rFonts w:ascii="宋体" w:hAnsi="Times New Roman" w:eastAsia="宋体"/>
          <w:b/>
          <w:i w:val="false"/>
          <w:color w:val="000000"/>
          <w:sz w:val="28"/>
        </w:rPr>
        <w:t>绝对位置校准层</w:t>
      </w:r>
    </w:p>
    <w:bookmarkEnd w:id="65"/>
    <w:bookmarkStart w:name="271bdb401a9822d77f371a6a6c50f0be" w:id="66"/>
    <w:p>
      <w:pPr>
        <w:spacing w:after="50" w:line="360" w:lineRule="auto" w:beforeLines="100"/>
        <w:ind w:left="0"/>
        <w:jc w:val="left"/>
      </w:pPr>
      <w:r>
        <w:rPr>
          <w:rFonts w:ascii="宋体" w:hAnsi="Times New Roman" w:eastAsia="宋体"/>
          <w:b w:val="false"/>
          <w:i w:val="false"/>
          <w:color w:val="000000"/>
          <w:sz w:val="28"/>
        </w:rPr>
        <w:t>使用</w:t>
      </w:r>
      <w:r>
        <w:rPr>
          <w:rFonts w:ascii="宋体" w:hAnsi="Times New Roman" w:eastAsia="宋体"/>
          <w:b/>
          <w:i w:val="false"/>
          <w:color w:val="000000"/>
          <w:sz w:val="28"/>
        </w:rPr>
        <w:t>超声波测距传感器</w:t>
      </w:r>
      <w:r>
        <w:rPr>
          <w:rFonts w:ascii="宋体" w:hAnsi="Times New Roman" w:eastAsia="宋体"/>
          <w:b w:val="false"/>
          <w:i w:val="false"/>
          <w:color w:val="000000"/>
          <w:sz w:val="28"/>
        </w:rPr>
        <w:t>或</w:t>
      </w:r>
      <w:r>
        <w:rPr>
          <w:rFonts w:ascii="宋体" w:hAnsi="Times New Roman" w:eastAsia="宋体"/>
          <w:b/>
          <w:i w:val="false"/>
          <w:color w:val="000000"/>
          <w:sz w:val="28"/>
        </w:rPr>
        <w:t>机器视觉</w:t>
      </w:r>
      <w:r>
        <w:rPr>
          <w:rFonts w:ascii="宋体" w:hAnsi="Times New Roman" w:eastAsia="宋体"/>
          <w:b w:val="false"/>
          <w:i w:val="false"/>
          <w:color w:val="000000"/>
          <w:sz w:val="28"/>
        </w:rPr>
        <w:t>作为校准传感器。这个传感器的作用是提供一个“绝对真理”的参考。它会以一个较低的频率（例如1-5Hz）工作，周期性地检测机器人与轨道/光伏板边框的绝对距离。</w:t>
      </w:r>
    </w:p>
    <w:bookmarkEnd w:id="66"/>
    <w:bookmarkStart w:name="dfa22b1784fe285ae22c31af0a2cfb34" w:id="67"/>
    <w:p>
      <w:pPr>
        <w:numPr>
          <w:ilvl w:val="0"/>
          <w:numId w:val="7"/>
        </w:numPr>
        <w:spacing w:after="50" w:line="360" w:lineRule="auto" w:beforeLines="100"/>
        <w:ind w:left="360"/>
        <w:jc w:val="left"/>
      </w:pPr>
      <w:r>
        <w:rPr>
          <w:rFonts w:ascii="宋体" w:hAnsi="Times New Roman" w:eastAsia="宋体"/>
          <w:b/>
          <w:i w:val="false"/>
          <w:color w:val="000000"/>
          <w:sz w:val="28"/>
        </w:rPr>
        <w:t xml:space="preserve">智能决策与控制层 </w:t>
      </w:r>
    </w:p>
    <w:bookmarkEnd w:id="67"/>
    <w:bookmarkStart w:name="7094419275c85cadfe4a97f5f7564926" w:id="68"/>
    <w:p>
      <w:pPr>
        <w:spacing w:after="50" w:line="360" w:lineRule="auto" w:beforeLines="100"/>
        <w:ind w:left="0"/>
        <w:jc w:val="left"/>
      </w:pPr>
      <w:r>
        <w:rPr>
          <w:rFonts w:ascii="宋体" w:hAnsi="Times New Roman" w:eastAsia="宋体"/>
          <w:b w:val="false"/>
          <w:i w:val="false"/>
          <w:color w:val="000000"/>
          <w:sz w:val="28"/>
        </w:rPr>
        <w:t>这是整个系统的大脑。它采用</w:t>
      </w:r>
      <w:r>
        <w:rPr>
          <w:rFonts w:ascii="宋体" w:hAnsi="Times New Roman" w:eastAsia="宋体"/>
          <w:b/>
          <w:i w:val="false"/>
          <w:color w:val="000000"/>
          <w:sz w:val="28"/>
        </w:rPr>
        <w:t>多传感器融合算法（如卡尔曼滤波 Kalman Filter）</w:t>
      </w:r>
      <w:r>
        <w:rPr>
          <w:rFonts w:ascii="宋体" w:hAnsi="Times New Roman" w:eastAsia="宋体"/>
          <w:b/>
          <w:i w:val="false"/>
          <w:color w:val="000000"/>
          <w:sz w:val="28"/>
        </w:rPr>
        <w:t>，工作流程如下:</w:t>
      </w:r>
    </w:p>
    <w:bookmarkEnd w:id="68"/>
    <w:bookmarkStart w:name="f143f8c59fd8db9184f36b0df719cd82" w:id="69"/>
    <w:p>
      <w:pPr>
        <w:numPr>
          <w:ilvl w:val="0"/>
          <w:numId w:val="8"/>
        </w:numPr>
        <w:spacing w:after="50" w:line="360" w:lineRule="auto" w:beforeLines="100"/>
        <w:ind w:left="360"/>
        <w:jc w:val="left"/>
      </w:pPr>
      <w:r>
        <w:rPr>
          <w:rFonts w:ascii="宋体" w:hAnsi="Times New Roman" w:eastAsia="宋体"/>
          <w:b/>
          <w:i w:val="false"/>
          <w:color w:val="000000"/>
          <w:sz w:val="28"/>
        </w:rPr>
        <w:t>高频预测:</w:t>
      </w:r>
      <w:r>
        <w:rPr>
          <w:rFonts w:ascii="宋体" w:hAnsi="Times New Roman" w:eastAsia="宋体"/>
          <w:b w:val="false"/>
          <w:i w:val="false"/>
          <w:color w:val="000000"/>
          <w:sz w:val="28"/>
        </w:rPr>
        <w:t xml:space="preserve"> IMU的高频数据用于实时预测机器人的姿态。</w:t>
      </w:r>
    </w:p>
    <w:bookmarkEnd w:id="69"/>
    <w:bookmarkStart w:name="0b2fd9ca7f1498691a7e067af0391dd8" w:id="70"/>
    <w:p>
      <w:pPr>
        <w:numPr>
          <w:ilvl w:val="0"/>
          <w:numId w:val="8"/>
        </w:numPr>
        <w:spacing w:after="50" w:line="360" w:lineRule="auto" w:beforeLines="100"/>
        <w:ind w:left="360"/>
        <w:jc w:val="left"/>
      </w:pPr>
      <w:r>
        <w:rPr>
          <w:rFonts w:ascii="宋体" w:hAnsi="Times New Roman" w:eastAsia="宋体"/>
          <w:b/>
          <w:i w:val="false"/>
          <w:color w:val="000000"/>
          <w:sz w:val="28"/>
        </w:rPr>
        <w:t>低频校准:</w:t>
      </w:r>
      <w:r>
        <w:rPr>
          <w:rFonts w:ascii="宋体" w:hAnsi="Times New Roman" w:eastAsia="宋体"/>
          <w:b w:val="false"/>
          <w:i w:val="false"/>
          <w:color w:val="000000"/>
          <w:sz w:val="28"/>
        </w:rPr>
        <w:t xml:space="preserve"> 当激光传感器或视觉系统获得一次精确的绝对位置数据后，卡尔曼滤波器会利用这个“真值”来修正IMU的积分漂移误差，得到一个比任何单一传感器都更准确、更鲁棒的机器人姿态和位置估计。</w:t>
      </w:r>
    </w:p>
    <w:bookmarkEnd w:id="70"/>
    <w:bookmarkStart w:name="bb0d753975f1b77982b8246aee2907b8" w:id="71"/>
    <w:p>
      <w:pPr>
        <w:numPr>
          <w:ilvl w:val="0"/>
          <w:numId w:val="8"/>
        </w:numPr>
        <w:spacing w:after="50" w:line="360" w:lineRule="auto" w:beforeLines="100"/>
        <w:ind w:left="360"/>
        <w:jc w:val="left"/>
      </w:pPr>
      <w:r>
        <w:rPr>
          <w:rFonts w:ascii="宋体" w:hAnsi="Times New Roman" w:eastAsia="宋体"/>
          <w:b w:val="false"/>
          <w:i w:val="false"/>
          <w:color w:val="000000"/>
          <w:sz w:val="28"/>
        </w:rPr>
        <w:t xml:space="preserve"> </w:t>
      </w:r>
      <w:r>
        <w:rPr>
          <w:rFonts w:ascii="宋体" w:hAnsi="Times New Roman" w:eastAsia="宋体"/>
          <w:b/>
          <w:i w:val="false"/>
          <w:color w:val="000000"/>
          <w:sz w:val="28"/>
        </w:rPr>
        <w:t>精准控制:</w:t>
      </w:r>
      <w:r>
        <w:rPr>
          <w:rFonts w:ascii="宋体" w:hAnsi="Times New Roman" w:eastAsia="宋体"/>
          <w:b w:val="false"/>
          <w:i w:val="false"/>
          <w:color w:val="000000"/>
          <w:sz w:val="28"/>
        </w:rPr>
        <w:t xml:space="preserve"> 将融合后的精确偏差值输入到</w:t>
      </w:r>
      <w:r>
        <w:rPr>
          <w:rFonts w:ascii="宋体" w:hAnsi="Times New Roman" w:eastAsia="宋体"/>
          <w:b/>
          <w:i w:val="false"/>
          <w:color w:val="000000"/>
          <w:sz w:val="28"/>
        </w:rPr>
        <w:t>PID控制器</w:t>
      </w:r>
      <w:r>
        <w:rPr>
          <w:rFonts w:ascii="宋体" w:hAnsi="Times New Roman" w:eastAsia="宋体"/>
          <w:b w:val="false"/>
          <w:i w:val="false"/>
          <w:color w:val="000000"/>
          <w:sz w:val="28"/>
        </w:rPr>
        <w:t>中，由PID算法计算出对两侧电机的精确补偿转速，实现平滑、稳定、无超调的纠偏动作。</w:t>
      </w:r>
    </w:p>
    <w:bookmarkEnd w:id="71"/>
    <w:bookmarkStart w:name="8829ef31f862611e6d100c4f378f66f9" w:id="72"/>
    <w:p>
      <w:pPr>
        <w:numPr>
          <w:ilvl w:val="0"/>
          <w:numId w:val="8"/>
        </w:numPr>
        <w:spacing w:after="50" w:line="360" w:lineRule="auto" w:beforeLines="100"/>
        <w:ind w:left="360"/>
        <w:jc w:val="left"/>
      </w:pPr>
      <w:r>
        <w:rPr>
          <w:rFonts w:ascii="宋体" w:hAnsi="Times New Roman" w:eastAsia="宋体"/>
          <w:b w:val="false"/>
          <w:i w:val="false"/>
          <w:color w:val="000000"/>
          <w:sz w:val="28"/>
        </w:rPr>
        <w:t xml:space="preserve"> </w:t>
      </w:r>
      <w:r>
        <w:rPr>
          <w:rFonts w:ascii="宋体" w:hAnsi="Times New Roman" w:eastAsia="宋体"/>
          <w:b/>
          <w:i w:val="false"/>
          <w:color w:val="000000"/>
          <w:sz w:val="28"/>
        </w:rPr>
        <w:t>编码器辅助:</w:t>
      </w:r>
      <w:r>
        <w:rPr>
          <w:rFonts w:ascii="宋体" w:hAnsi="Times New Roman" w:eastAsia="宋体"/>
          <w:b w:val="false"/>
          <w:i w:val="false"/>
          <w:color w:val="000000"/>
          <w:sz w:val="28"/>
        </w:rPr>
        <w:t xml:space="preserve"> 同时，编码器的数据可以用来验证电机的执行情况，并辅助判断是否发生严重打滑。</w:t>
      </w:r>
    </w:p>
    <w:bookmarkEnd w:id="72"/>
    <w:bookmarkStart w:name="635117727ae1a67bbfa544b90ec0bd38" w:id="73"/>
    <w:p>
      <w:pPr>
        <w:spacing w:after="50" w:line="360" w:lineRule="auto" w:beforeLines="100"/>
        <w:ind w:left="0"/>
        <w:jc w:val="left"/>
      </w:pPr>
      <w:r>
        <w:rPr>
          <w:rFonts w:ascii="宋体" w:hAnsi="Times New Roman" w:eastAsia="宋体"/>
          <w:b w:val="false"/>
          <w:i w:val="false"/>
          <w:color w:val="000000"/>
          <w:sz w:val="28"/>
        </w:rPr>
        <w:t>因此，</w:t>
      </w:r>
      <w:r>
        <w:rPr>
          <w:rFonts w:ascii="宋体" w:hAnsi="Times New Roman" w:eastAsia="宋体"/>
          <w:b/>
          <w:i w:val="false"/>
          <w:color w:val="000000"/>
          <w:sz w:val="28"/>
        </w:rPr>
        <w:t>最理想的解决方案</w:t>
      </w:r>
      <w:r>
        <w:rPr>
          <w:rFonts w:ascii="宋体" w:hAnsi="Times New Roman" w:eastAsia="宋体"/>
          <w:b w:val="false"/>
          <w:i w:val="false"/>
          <w:color w:val="000000"/>
          <w:sz w:val="28"/>
        </w:rPr>
        <w:t>不是选择某一个最好的方法，而是构建一个</w:t>
      </w:r>
      <w:r>
        <w:rPr>
          <w:rFonts w:ascii="宋体" w:hAnsi="Times New Roman" w:eastAsia="宋体"/>
          <w:b/>
          <w:i w:val="false"/>
          <w:color w:val="000000"/>
          <w:sz w:val="28"/>
        </w:rPr>
        <w:t>以高精度机械结构为基础，以IMU为核心姿态传感器，以超声波或视觉传感器为绝对位置校准，通过卡尔曼滤波等多传感器融合算法进行决策，最后由PID控制器驱动电机执行的闭环控制系统</w:t>
      </w:r>
      <w:r>
        <w:rPr>
          <w:rFonts w:ascii="宋体" w:hAnsi="Times New Roman" w:eastAsia="宋体"/>
          <w:b w:val="false"/>
          <w:i w:val="false"/>
          <w:color w:val="000000"/>
          <w:sz w:val="28"/>
        </w:rPr>
        <w:t>。这个系统兼顾了可靠性、安全性、高精度和长期稳定性，是当前高端光伏清洁机器人的主流和发展方向。</w:t>
      </w:r>
    </w:p>
    <w:bookmarkEnd w:id="73"/>
    <w:sectPr>
      <w:pgSz w:w="11907" w:h="16839" w:code="9"/>
      <w:pgMar w:top="1440" w:right="1440" w:bottom="1440" w:left="1440"/>
    </w:sectPr>
  </w:body>
</w:document>
</file>

<file path=word/numbering.xml><?xml version="1.0" encoding="utf-8"?>
<w:numbering xmlns:w="http://schemas.openxmlformats.org/wordprocessingml/2006/main" xmlns:w15="http://schemas.microsoft.com/office/word/2012/wordml" xmlns:w14="http://schemas.microsoft.com/office/word/2010/wordml" xmlns:r="http://schemas.openxmlformats.org/officeDocument/2006/relationships"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abstractNum w:abstractNumId="1">
    <w:multiLevelType w:val="multilevel"/>
    <w:lvl w:ilvl="1">
      <w:start w:val="1"/>
      <w:numFmt w:val="lowerLetter"/>
      <w:lvlText w:val="%2."/>
      <w:lvlJc w:val="left"/>
      <w:pPr>
        <w:ind w:left="1560" w:hanging="360"/>
      </w:pPr>
    </w:lvl>
  </w:abstractNum>
  <w:abstractNum w:abstractNumId="2">
    <w:multiLevelType w:val="multilevel"/>
    <w:lvl w:ilvl="0">
      <w:start w:val="1"/>
      <w:numFmt w:val="decimal"/>
      <w:lvlText w:val="%1."/>
      <w:lvlJc w:val="left"/>
      <w:pPr>
        <w:ind w:left="960" w:hanging="360"/>
      </w:pPr>
    </w:lvl>
  </w:abstractNum>
  <w:abstractNum w:abstractNumId="3">
    <w:multiLevelType w:val="multilevel"/>
    <w:lvl w:ilvl="1">
      <w:start w:val="1"/>
      <w:numFmt w:val="lowerLetter"/>
      <w:lvlText w:val="%2."/>
      <w:lvlJc w:val="left"/>
      <w:pPr>
        <w:ind w:left="1560" w:hanging="360"/>
      </w:pPr>
    </w:lvl>
  </w:abstractNum>
  <w:abstractNum w:abstractNumId="4">
    <w:multiLevelType w:val="multilevel"/>
    <w:lvl w:ilvl="0">
      <w:start w:val="1"/>
      <w:numFmt w:val="decimal"/>
      <w:lvlText w:val="%1."/>
      <w:lvlJc w:val="left"/>
      <w:pPr>
        <w:ind w:left="960" w:hanging="360"/>
      </w:pPr>
    </w:lvl>
  </w:abstractNum>
  <w:abstractNum w:abstractNumId="5">
    <w:multiLevelType w:val="multilevel"/>
    <w:lvl w:ilvl="0">
      <w:start w:val="1"/>
      <w:numFmt w:val="decimal"/>
      <w:lvlText w:val="%1."/>
      <w:lvlJc w:val="left"/>
      <w:pPr>
        <w:ind w:left="960" w:hanging="360"/>
      </w:pPr>
    </w:lvl>
  </w:abstractNum>
  <w:abstractNum w:abstractNumId="6">
    <w:multiLevelType w:val="multilevel"/>
    <w:lvl w:ilvl="0">
      <w:start w:val="1"/>
      <w:numFmt w:val="decimal"/>
      <w:lvlText w:val="%1."/>
      <w:lvlJc w:val="left"/>
      <w:pPr>
        <w:ind w:left="960" w:hanging="360"/>
      </w:pPr>
    </w:lvl>
  </w:abstractNum>
  <w:abstractNum w:abstractNumId="7">
    <w:multiLevelType w:val="multilevel"/>
    <w:lvl w:ilvl="0">
      <w:start w:val="1"/>
      <w:numFmt w:val="decimal"/>
      <w:lvlText w:val="%1."/>
      <w:lvlJc w:val="left"/>
      <w:pPr>
        <w:ind w:left="960" w:hanging="360"/>
      </w:pPr>
    </w:lvl>
  </w:abstractNum>
  <w:abstractNum w:abstractNumId="8">
    <w:multiLevelType w:val="multilevel"/>
    <w:lvl w:ilvl="0">
      <w:start w:val="1"/>
      <w:numFmt w:val="decimal"/>
      <w:lvlText w:val="%1."/>
      <w:lvlJc w:val="left"/>
      <w:pPr>
        <w:ind w:left="960" w:hanging="36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xmlns:w15="http://schemas.microsoft.com/office/word/2012/wordml" xmlns:w14="http://schemas.microsoft.com/office/word/2010/wordml" xmlns:r="http://schemas.openxmlformats.org/officeDocument/2006/relationships"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compat>
    <w:compatSetting w:name="overrideTableStyleFontSizeAndJustification" w:uri="http://schemas.microsoft.com/office/word" w:val="1"/>
  </w:compat>
</w:settings>
</file>

<file path=word/styles.xml><?xml version="1.0" encoding="utf-8"?>
<w:styles xmlns:w="http://schemas.openxmlformats.org/wordprocessingml/2006/main" xmlns:w15="http://schemas.microsoft.com/office/word/2012/wordml" xmlns:w14="http://schemas.microsoft.com/office/word/2010/wordml" xmlns:r="http://schemas.openxmlformats.org/officeDocument/2006/relationships"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宋体" w:eastAsia="宋体"/>
      <w:b/>
      <w:bCs/>
      <w:color w:val="000000"/>
      <w:sz w:val="42"/>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宋体" w:eastAsia="宋体"/>
      <w:b/>
      <w:bCs/>
      <w:color w:val="000000"/>
      <w:sz w:val="38"/>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宋体" w:eastAsia="宋体"/>
      <w:b/>
      <w:bCs/>
      <w:color w:val="000000"/>
      <w:sz w:val="34"/>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宋体" w:eastAsia="宋体"/>
      <w:b/>
      <w:bCs/>
      <w:color w:val="000000"/>
      <w:sz w:val="30"/>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 w:type="paragraph" w:styleId="Heading5">
    <w:name w:val="heading 5"/>
    <w:basedOn w:val="Normal"/>
    <w:next w:val="Normal"/>
    <w:link w:val="Heading5Char"/>
    <w:uiPriority w:val="9"/>
    <w:unhideWhenUsed/>
    <w:qFormat/>
    <w:rsid w:val="00841CD9"/>
    <w:pPr>
      <w:keepNext/>
      <w:keepLines/>
      <w:spacing w:before="200"/>
      <w:outlineLvl w:val="4"/>
    </w:pPr>
    <w:rPr>
      <w:rFonts w:ascii="宋体" w:eastAsia="宋体"/>
      <w:b/>
      <w:bCs/>
      <w:color w:val="000000"/>
      <w:sz w:val="28"/>
    </w:rPr>
  </w:style>
  <w:style w:type="paragraph" w:styleId="ne-codeblock"/>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10" Target="media/document_image_rId10.png" Type="http://schemas.openxmlformats.org/officeDocument/2006/relationships/image"/><Relationship Id="rId11" Target="media/document_image_rId11.png" Type="http://schemas.openxmlformats.org/officeDocument/2006/relationships/image"/><Relationship Id="rId12" Target="media/document_image_rId12.png" Type="http://schemas.openxmlformats.org/officeDocument/2006/relationships/image"/><Relationship Id="rId13" Target="media/document_image_rId13.png" Type="http://schemas.openxmlformats.org/officeDocument/2006/relationships/image"/><Relationship Id="rId2" Target="settings.xml" Type="http://schemas.openxmlformats.org/officeDocument/2006/relationships/settings"/><Relationship Id="rId3" Target="numbering.xml" Type="http://schemas.openxmlformats.org/officeDocument/2006/relationships/numbering"/><Relationship Id="rId4" Target="media/document_image_rId4.png" Type="http://schemas.openxmlformats.org/officeDocument/2006/relationships/image"/><Relationship Id="rId5" Target="media/document_image_rId5.png" Type="http://schemas.openxmlformats.org/officeDocument/2006/relationships/image"/><Relationship Id="rId6" Target="media/document_image_rId6.png" Type="http://schemas.openxmlformats.org/officeDocument/2006/relationships/image"/><Relationship Id="rId7" Target="media/document_image_rId7.png" Type="http://schemas.openxmlformats.org/officeDocument/2006/relationships/image"/><Relationship Id="rId8" Target="media/document_image_rId8.png" Type="http://schemas.openxmlformats.org/officeDocument/2006/relationships/image"/><Relationship Id="rId9" Target="media/document_image_rId9.png" Type="http://schemas.openxmlformats.org/officeDocument/2006/relationships/image"/></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http://purl.org/dc/elements/1.1/" xmlns:dcterms="http://purl.org/dc/terms/" xmlns:xsi="http://www.w3.org/2001/XMLSchema-instance"/>
</file>