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【轨物洞见】从一粒沙到一张网：解密光伏组件全生命周期</w:t>
      </w:r>
    </w:p>
    <w:p>
      <w:pPr>
        <w:spacing w:after="50" w:line="360" w:lineRule="auto" w:beforeLines="100"/>
        <w:ind w:left="0"/>
        <w:jc w:val="left"/>
      </w:pPr>
      <w:bookmarkStart w:name="ue2d6b2e9" w:id="0"/>
      <w:bookmarkStart w:name="ufe9805f4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e43ca12" w:id="2"/>
    <w:p>
      <w:pPr>
        <w:spacing w:after="50" w:line="360" w:lineRule="auto" w:beforeLines="100"/>
        <w:ind w:left="0"/>
        <w:jc w:val="left"/>
      </w:pPr>
      <w:bookmarkStart w:name="udc8a7cae" w:id="3"/>
      <w:r>
        <w:rPr>
          <w:rFonts w:eastAsia="宋体" w:ascii="宋体"/>
        </w:rPr>
        <w:drawing>
          <wp:inline distT="0" distB="0" distL="0" distR="0">
            <wp:extent cx="5842000" cy="258215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53067" cy="616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fe6731b5" w:id="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在全球“</w:t>
      </w:r>
      <w:r>
        <w:rPr>
          <w:rFonts w:ascii="宋体" w:hAnsi="Times New Roman" w:eastAsia="宋体"/>
          <w:b/>
          <w:i w:val="false"/>
          <w:color w:val="000000"/>
          <w:sz w:val="22"/>
        </w:rPr>
        <w:t>碳达峰、碳中和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”的时代浪潮下，</w:t>
      </w:r>
      <w:r>
        <w:rPr>
          <w:rFonts w:ascii="宋体" w:hAnsi="Times New Roman" w:eastAsia="宋体"/>
          <w:b/>
          <w:i w:val="false"/>
          <w:color w:val="000000"/>
          <w:sz w:val="22"/>
        </w:rPr>
        <w:t>光伏产业作为新能源领域的绝对主力，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正以前所未有的速度发展。每一块蓝色的光伏组件，都承载着将阳光转化为清洁电能的使命。然而，从一粒平凡的沙子，到并入电网高效运行的光伏电站，这背后是一条精密、复杂且充满挑战的产业链。</w:t>
      </w:r>
    </w:p>
    <w:bookmarkEnd w:id="4"/>
    <w:bookmarkStart w:name="u4b8bb0ec" w:id="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作为一家自2010年起便深耕物联网与人工智能领域的科技企业，轨物科技（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）长期陪伴制造业伙伴，见证并参与了众多行业的智能化变革。今天，我们将以“</w:t>
      </w:r>
      <w:r>
        <w:rPr>
          <w:rFonts w:ascii="宋体" w:hAnsi="Times New Roman" w:eastAsia="宋体"/>
          <w:b/>
          <w:i w:val="false"/>
          <w:color w:val="000000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”的贯通视角，带您一同走进光</w:t>
      </w:r>
      <w:r>
        <w:rPr>
          <w:rFonts w:ascii="宋体" w:hAnsi="Times New Roman" w:eastAsia="宋体"/>
          <w:b/>
          <w:i w:val="false"/>
          <w:color w:val="000000"/>
          <w:sz w:val="22"/>
        </w:rPr>
        <w:t>伏组件的全生命周期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，探寻其运行过程中的核心环节，洞见数智化技术如何为其注入新的活力。</w:t>
      </w:r>
    </w:p>
    <w:bookmarkEnd w:id="5"/>
    <w:bookmarkStart w:name="u2fd3fa62" w:id="6"/>
    <w:p>
      <w:pPr>
        <w:spacing w:after="50" w:line="360" w:lineRule="auto" w:beforeLines="100"/>
        <w:ind w:left="0"/>
        <w:jc w:val="both"/>
      </w:pPr>
      <w:bookmarkStart w:name="u6ea38b70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d4f04f40" w:id="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光伏之旅的起点，是地球上储量丰富的二氧化硅（</w:t>
      </w:r>
      <w:r>
        <w:rPr>
          <w:rFonts w:ascii="宋体" w:hAnsi="Times New Roman" w:eastAsia="宋体"/>
          <w:b/>
          <w:i w:val="false"/>
          <w:color w:val="000000"/>
          <w:sz w:val="22"/>
        </w:rPr>
        <w:t>沙子的主要成分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）。</w:t>
      </w:r>
    </w:p>
    <w:bookmarkEnd w:id="8"/>
    <w:bookmarkStart w:name="ue8314c61" w:id="9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原料提纯：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工业硅粉与氯化氢反应，经过复杂的化学精馏提纯工艺，最终生产出太阳能级的高纯度多晶硅。这是整个产业链技术壁垒最高、能耗最密集的环节之一。</w:t>
      </w:r>
    </w:p>
    <w:bookmarkEnd w:id="9"/>
    <w:bookmarkStart w:name="ud78aee54" w:id="10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铸锭/拉棒：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将高纯多晶硅在高温下熔化，通过定向凝固法（铸锭）或直拉法（拉棒）形成方形的多晶硅锭或圆柱形的单晶硅棒。</w:t>
      </w:r>
    </w:p>
    <w:bookmarkEnd w:id="10"/>
    <w:bookmarkStart w:name="u34f6b9b7" w:id="11"/>
    <w:p>
      <w:pPr>
        <w:spacing w:after="50" w:line="360" w:lineRule="auto" w:beforeLines="100"/>
        <w:ind w:left="0"/>
        <w:jc w:val="left"/>
      </w:pPr>
      <w:bookmarkStart w:name="ub6e15294" w:id="12"/>
      <w:r>
        <w:rPr>
          <w:rFonts w:eastAsia="宋体" w:ascii="宋体"/>
        </w:rPr>
        <w:drawing>
          <wp:inline distT="0" distB="0" distL="0" distR="0">
            <wp:extent cx="5841999" cy="17467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28133" cy="401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dc5c945f" w:id="13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图1 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多晶硅锭/单晶硅棒原料及提纯应用</w:t>
      </w:r>
    </w:p>
    <w:bookmarkEnd w:id="13"/>
    <w:bookmarkStart w:name="u7b71d71f" w:id="1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挑战与机遇：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此阶段的核心在于“</w:t>
      </w:r>
      <w:r>
        <w:rPr>
          <w:rFonts w:ascii="宋体" w:hAnsi="Times New Roman" w:eastAsia="宋体"/>
          <w:b/>
          <w:i w:val="false"/>
          <w:color w:val="000000"/>
          <w:sz w:val="22"/>
        </w:rPr>
        <w:t>纯度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</w:t>
      </w:r>
      <w:r>
        <w:rPr>
          <w:rFonts w:ascii="宋体" w:hAnsi="Times New Roman" w:eastAsia="宋体"/>
          <w:b/>
          <w:i w:val="false"/>
          <w:color w:val="000000"/>
          <w:sz w:val="22"/>
        </w:rPr>
        <w:t>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</w:t>
      </w:r>
      <w:r>
        <w:rPr>
          <w:rFonts w:ascii="宋体" w:hAnsi="Times New Roman" w:eastAsia="宋体"/>
          <w:b/>
          <w:i w:val="false"/>
          <w:color w:val="000000"/>
          <w:sz w:val="22"/>
        </w:rPr>
        <w:t>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平衡。生产过程中的温度、压力、气流等上千个参数需要精准控制，任何微小的波动都可能影响产品质量和能耗。这正是智能化介入的绝佳切入点。通过物联网传感器实时采集数据，结合AI算法进行过程优化与能耗管理，可以显著提升优品率，降低生产成本。</w:t>
      </w:r>
    </w:p>
    <w:bookmarkEnd w:id="14"/>
    <w:bookmarkStart w:name="ubc1d99be" w:id="15"/>
    <w:p>
      <w:pPr>
        <w:spacing w:after="50" w:line="360" w:lineRule="auto" w:beforeLines="100"/>
        <w:ind w:left="0"/>
        <w:jc w:val="left"/>
      </w:pPr>
      <w:bookmarkStart w:name="u53e2ae71" w:id="16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d1a784da" w:id="1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这是光伏组件成型的核心制造阶段，也是</w:t>
      </w:r>
      <w:r>
        <w:rPr>
          <w:rFonts w:ascii="宋体" w:hAnsi="Times New Roman" w:eastAsia="宋体"/>
          <w:b/>
          <w:i w:val="false"/>
          <w:color w:val="000000"/>
          <w:sz w:val="22"/>
        </w:rPr>
        <w:t>轨物科技智慧运维解决方案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大显身手的舞台。</w:t>
      </w:r>
    </w:p>
    <w:bookmarkEnd w:id="17"/>
    <w:bookmarkStart w:name="udd86cbbc" w:id="18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切片（Slicing）：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使用高精度金刚线切割机，将硅锭或硅棒切割成厚度仅为微米级的薄片——硅片。</w:t>
      </w:r>
    </w:p>
    <w:bookmarkEnd w:id="18"/>
    <w:bookmarkStart w:name="u4b432305" w:id="19"/>
    <w:p>
      <w:pPr>
        <w:numPr>
          <w:ilvl w:val="1"/>
          <w:numId w:val="4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智造痛点：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切片精度、速度与破片率是关键。设备高速运转下的微小振动、砂线张力变化都可能导致硅片隐裂或尺寸偏差。</w:t>
      </w:r>
    </w:p>
    <w:bookmarkEnd w:id="19"/>
    <w:bookmarkStart w:name="uaf4c38a9" w:id="20"/>
    <w:p>
      <w:pPr>
        <w:numPr>
          <w:ilvl w:val="1"/>
          <w:numId w:val="5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轨物科技赋能：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我们的设备健康管理系统，可通过振动、声学传感器实时监测切割设备状态，进行</w:t>
      </w:r>
      <w:r>
        <w:rPr>
          <w:rFonts w:ascii="宋体" w:hAnsi="Times New Roman" w:eastAsia="宋体"/>
          <w:b/>
          <w:i w:val="false"/>
          <w:color w:val="000000"/>
          <w:sz w:val="22"/>
        </w:rPr>
        <w:t>预测性维护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，避免因设备突发故障导致的批量性质损。</w:t>
      </w:r>
    </w:p>
    <w:bookmarkEnd w:id="20"/>
    <w:bookmarkStart w:name="u1eac3623" w:id="21"/>
    <w:p>
      <w:pPr>
        <w:numPr>
          <w:ilvl w:val="0"/>
          <w:numId w:val="6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电池片生产（Cell Fabrication）：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这是将硅片转化为可发电的“太阳能电池片”的神奇过程，包含制绒、扩散、刻蚀、镀膜（PECVD）等数十道复杂工序。</w:t>
      </w:r>
    </w:p>
    <w:bookmarkEnd w:id="21"/>
    <w:bookmarkStart w:name="u52051d70" w:id="22"/>
    <w:p>
      <w:pPr>
        <w:numPr>
          <w:ilvl w:val="1"/>
          <w:numId w:val="7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智造痛点：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电池片的光电转换效率是核心中的核心。各工序参数（如酸液浓度、炉管温度、气体流量）的稳定性与一致性直接决定了最终效率。传统的人工巡检和离线抽检效率低下，难以应对大规模生产的质量追溯。</w:t>
      </w:r>
    </w:p>
    <w:bookmarkEnd w:id="22"/>
    <w:bookmarkStart w:name="u4efb402c" w:id="23"/>
    <w:p>
      <w:pPr>
        <w:numPr>
          <w:ilvl w:val="1"/>
          <w:numId w:val="8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轨物科技赋能：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我们提供“一站式智慧运维解决方案”</w:t>
      </w:r>
      <w:r>
        <w:rPr>
          <w:rFonts w:ascii="宋体" w:hAnsi="Times New Roman" w:eastAsia="宋体"/>
          <w:b/>
          <w:i w:val="false"/>
          <w:color w:val="000000"/>
          <w:sz w:val="22"/>
        </w:rPr>
        <w:t>。通过在生产线部署高速数据采集终端，结合AI视觉检测技术，可以替代人眼完成对色差、脏污、隐裂、断栅等微小缺陷的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100%在线检测。同时，所有生产数据与单片电池片的ID绑定，形成“一物一码”的全流程质量追溯体系，为后续工艺优化和良率提升提供精准的数据支撑。</w:t>
      </w:r>
    </w:p>
    <w:bookmarkEnd w:id="23"/>
    <w:bookmarkStart w:name="udbbb7877" w:id="24"/>
    <w:p>
      <w:pPr>
        <w:numPr>
          <w:ilvl w:val="0"/>
          <w:numId w:val="9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组件封装（Module Assembly）：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将合格的电池片通过自动化设备进行串焊、叠层、层压，并装上背板、EVA胶膜、玻璃、铝边框和接线盒，最终形成我们熟悉的坚固耐用的光伏组件。</w:t>
      </w:r>
    </w:p>
    <w:bookmarkEnd w:id="24"/>
    <w:bookmarkStart w:name="u73d9e595" w:id="25"/>
    <w:p>
      <w:pPr>
        <w:numPr>
          <w:ilvl w:val="1"/>
          <w:numId w:val="10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智造痛点：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焊接的精准度、层压过程中的气泡与分层问题，是影响组件长期可靠性的关键。</w:t>
      </w:r>
    </w:p>
    <w:bookmarkEnd w:id="25"/>
    <w:bookmarkStart w:name="u590bbf08" w:id="26"/>
    <w:p>
      <w:pPr>
        <w:numPr>
          <w:ilvl w:val="1"/>
          <w:numId w:val="11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轨物科技赋能：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通过打造生产线的“数字孪生（Digital Twin）”系统，可以在虚拟空间中模拟生产流程，优化产线布局和节拍。AI视觉检测系统在这一环节同样关键，能精准识别出焊接虚焊、碎片以及层压后的内部缺陷，确保每一块出厂的组件都品质卓越。</w:t>
      </w:r>
    </w:p>
    <w:bookmarkEnd w:id="26"/>
    <w:bookmarkStart w:name="u80882e5c" w:id="27"/>
    <w:p>
      <w:pPr>
        <w:spacing w:after="50" w:line="360" w:lineRule="auto" w:beforeLines="100"/>
        <w:ind w:left="0"/>
        <w:jc w:val="left"/>
      </w:pPr>
      <w:bookmarkStart w:name="u6238e63d" w:id="28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c09df216" w:id="2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合格的光伏组件被运往世界各地，组成大型地面电站、工商业屋顶或户用光伏系统，开始它长达25年甚至更久的发电使命。</w:t>
      </w:r>
    </w:p>
    <w:bookmarkEnd w:id="29"/>
    <w:bookmarkStart w:name="u430bebb3" w:id="3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挑战与机遇：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电站建成只是开始，</w:t>
      </w:r>
      <w:r>
        <w:rPr>
          <w:rFonts w:ascii="宋体" w:hAnsi="Times New Roman" w:eastAsia="宋体"/>
          <w:b/>
          <w:i w:val="false"/>
          <w:color w:val="000000"/>
          <w:sz w:val="22"/>
        </w:rPr>
        <w:t>长期的高效、稳定运维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才是获取投资回报的保障。灰尘遮挡、热斑效应、组件衰减、逆变器故障等问题，都会影响发电量。</w:t>
      </w:r>
    </w:p>
    <w:bookmarkEnd w:id="30"/>
    <w:bookmarkStart w:name="u4a3cc4fb" w:id="3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轨物科技的长期陪伴价值：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我们为光伏电站提供的智慧运维解决方案，正是“全程赋能企业技术创新和产品升级”理念的延伸。</w:t>
      </w:r>
    </w:p>
    <w:bookmarkEnd w:id="31"/>
    <w:bookmarkStart w:name="u9b64571a" w:id="32"/>
    <w:p>
      <w:pPr>
        <w:numPr>
          <w:ilvl w:val="0"/>
          <w:numId w:val="1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智能监控：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利用无人机搭载红外热像仪进行智能巡检，AI算法自动分析识别异常发热的“问题组件”。</w:t>
      </w:r>
    </w:p>
    <w:bookmarkEnd w:id="32"/>
    <w:bookmarkStart w:name="u0d8166d4" w:id="33"/>
    <w:p>
      <w:pPr>
        <w:numPr>
          <w:ilvl w:val="0"/>
          <w:numId w:val="1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发电量预测：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结合气象数据与AI模型，精准预测未来发电量，为电力交易和电网调度提供决策依据。</w:t>
      </w:r>
    </w:p>
    <w:bookmarkEnd w:id="33"/>
    <w:bookmarkStart w:name="ub9632e8c" w:id="34"/>
    <w:p>
      <w:pPr>
        <w:numPr>
          <w:ilvl w:val="0"/>
          <w:numId w:val="1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故障诊断与派单：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平台自动诊断故障类型与位置，生成工单并智能派遣给最近的运维人员，将传统“被动响应”转变为“主动预警”，</w:t>
      </w:r>
      <w:r>
        <w:rPr>
          <w:rFonts w:ascii="宋体" w:hAnsi="Times New Roman" w:eastAsia="宋体"/>
          <w:b/>
          <w:i w:val="false"/>
          <w:color w:val="000000"/>
          <w:sz w:val="22"/>
        </w:rPr>
        <w:t>让智能化转型之路更简单、更高效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4"/>
    <w:bookmarkStart w:name="u2261dd19" w:id="35"/>
    <w:p>
      <w:pPr>
        <w:numPr>
          <w:ilvl w:val="0"/>
          <w:numId w:val="1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全生命周期数据闭环：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运维阶段的真实发电数据、衰减率、故障类型等信息，与该组件在中游制造阶段的质量数据相关联，形成“产学研用”的完美闭环。这不仅能帮助电站业主优化运维策略，更能反哺制造端，指导其进行材料改良和工艺优化，从而实现产品的持续迭代升级。</w:t>
      </w:r>
    </w:p>
    <w:bookmarkEnd w:id="35"/>
    <w:bookmarkStart w:name="u8699aace" w:id="36"/>
    <w:p>
      <w:pPr>
        <w:spacing w:after="50" w:line="360" w:lineRule="auto" w:beforeLines="100"/>
        <w:ind w:left="0"/>
        <w:jc w:val="left"/>
      </w:pPr>
      <w:bookmarkStart w:name="uc655dddc" w:id="37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813f475c" w:id="3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从一粒沙到一张网，光伏组件的生命之旅，是尖端物理、化学与精密制造的结晶，更是通往绿色未来的希望之路。在这条路上，传统的生产和运维模式正面临着效率、成本和质量的天花板。</w:t>
      </w:r>
    </w:p>
    <w:bookmarkEnd w:id="38"/>
    <w:bookmarkStart w:name="u978b2326" w:id="3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杭州轨物科技有限公司（</w:t>
      </w:r>
      <w:hyperlink r:id="rId12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）坚信，物联网与人工智能技术是突破这一瓶颈的核心引擎。自2010年创立至今，我们始终专注通过技术创新，为制造业伙伴提供从生产到运维的一站式解决方案。我们不仅仅是技术的提供者，更是与企业并肩前行、长期陪伴的伙伴。</w:t>
      </w:r>
    </w:p>
    <w:bookmarkEnd w:id="39"/>
    <w:bookmarkStart w:name="ud14fee98" w:id="4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我们致力于将复杂的智能技术，转化为简单、高效、可靠的工具，赋能光伏及更多新能源企业，让您的智能化转型之路，不仅是成功的，更是轻松和可持续的。</w:t>
      </w:r>
    </w:p>
    <w:bookmarkEnd w:id="40"/>
    <w:bookmarkStart w:name="u4653ce82" w:id="41"/>
    <w:p>
      <w:pPr>
        <w:spacing w:after="50" w:line="360" w:lineRule="auto" w:beforeLines="100"/>
        <w:ind w:left="0"/>
        <w:jc w:val="both"/>
      </w:pPr>
      <w:bookmarkStart w:name="u6a92416a" w:id="42"/>
      <w:r>
        <w:rPr>
          <w:rFonts w:eastAsia="宋体" w:ascii="宋体"/>
        </w:rPr>
        <w:drawing>
          <wp:inline distT="0" distB="0" distL="0" distR="0">
            <wp:extent cx="5842000" cy="28624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83467" cy="77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93ae73d6" w:id="43"/>
    <w:p>
      <w:pPr>
        <w:spacing w:after="50" w:line="360" w:lineRule="auto" w:beforeLines="100"/>
        <w:ind w:left="0"/>
        <w:jc w:val="both"/>
      </w:pPr>
      <w:bookmarkStart w:name="ue998f5fb" w:id="44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b25ee524" w:id="45"/>
    <w:p>
      <w:pPr>
        <w:spacing w:after="50" w:line="360" w:lineRule="auto" w:beforeLines="100"/>
        <w:ind w:left="0"/>
        <w:jc w:val="both"/>
      </w:pPr>
      <w:bookmarkStart w:name="uef1d516a" w:id="46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Gx8cL" w:id="47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4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5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6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8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9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1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http://www.thingcom.com" TargetMode="External" Type="http://schemas.openxmlformats.org/officeDocument/2006/relationships/hyperlink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http://www.thingcom.com" TargetMode="External" Type="http://schemas.openxmlformats.org/officeDocument/2006/relationships/hyperlink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