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【轨物洞见】光伏电站组件缺陷现场检测技术深度分析报告</w:t>
      </w:r>
    </w:p>
    <w:p>
      <w:pPr>
        <w:spacing w:after="50" w:line="360" w:lineRule="auto" w:beforeLines="100"/>
        <w:ind w:left="0"/>
        <w:jc w:val="left"/>
      </w:pPr>
      <w:bookmarkStart w:name="9a96beb78814d880dfca64c414773c9b" w:id="0"/>
      <w:bookmarkStart w:name="OBM5o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8ef14ae008939bdfa608e7bd795b2e52" w:id="2"/>
    <w:p>
      <w:pPr>
        <w:spacing w:after="50" w:line="360" w:lineRule="auto" w:beforeLines="100"/>
        <w:ind w:left="0"/>
        <w:jc w:val="left"/>
      </w:pPr>
      <w:bookmarkStart w:name="u911c0c40" w:id="3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2bd49249ba86e25b73a96622383bad47" w:id="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随着全球"碳中和"目标的推进，光伏发电已成为能源结构转型的核心力量。然而，光伏电站资产的长期健康与高效运营正面临严峻挑战。单个光伏组件的性能衰减与突发性缺陷，如</w:t>
      </w:r>
      <w:r>
        <w:rPr>
          <w:rFonts w:ascii="宋体" w:hAnsi="Times New Roman" w:eastAsia="宋体"/>
          <w:b w:val="false"/>
          <w:i w:val="false"/>
          <w:color w:val="588e32"/>
          <w:sz w:val="28"/>
        </w:rPr>
        <w:t>隐裂、热斑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等，正像"蚁穴"一样侵蚀着整个电站的发电效益和资产安全。</w:t>
      </w:r>
    </w:p>
    <w:bookmarkEnd w:id="4"/>
    <w:bookmarkStart w:name="2b9a74a13e226601f2ca8a0315f79592" w:id="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本报告将深入分析光伏组件缺陷检测的现状、挑战与未来发展方向，为行业提供前瞻性的思考与解决方案。</w:t>
      </w:r>
    </w:p>
    <w:bookmarkEnd w:id="5"/>
    <w:bookmarkStart w:name="bb91849360bce81ecbabc0ec9f7bb0b0" w:id="6"/>
    <w:p>
      <w:pPr>
        <w:spacing w:after="50" w:line="360" w:lineRule="auto" w:beforeLines="100"/>
        <w:ind w:left="0"/>
        <w:jc w:val="left"/>
      </w:pPr>
      <w:bookmarkStart w:name="Tmg5g" w:id="7"/>
      <w:r>
        <w:rPr>
          <w:rFonts w:eastAsia="宋体" w:ascii="宋体"/>
        </w:rPr>
        <w:drawing>
          <wp:inline distT="0" distB="0" distL="0" distR="0">
            <wp:extent cx="5842000" cy="29324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5734" cy="47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bdd48b0470e4544a140f06fb4b85c36c" w:id="8"/>
    <w:p>
      <w:pPr>
        <w:spacing w:after="50" w:line="360" w:lineRule="auto" w:beforeLines="100"/>
        <w:ind w:left="0"/>
        <w:jc w:val="left"/>
      </w:pPr>
      <w:bookmarkStart w:name="ubbb8332b" w:id="9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98e60b597ce05972226e757c9312cda8" w:id="1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当前，绝大多数光伏电站的运维监控仍停留在“宏观”层面，主要依赖于对逆变器、汇流箱或组串等电气单元的功率数据进行监控。这种模式虽然能发现大规模的发电异常，但无法精准定位到具体的故障组件。</w:t>
      </w:r>
      <w:r>
        <w:rPr>
          <w:rFonts w:ascii="宋体" w:hAnsi="Times New Roman" w:eastAsia="宋体"/>
          <w:b w:val="false"/>
          <w:i w:val="false"/>
          <w:color w:val="588e32"/>
          <w:sz w:val="28"/>
        </w:rPr>
        <w:t>电站普遍缺乏一张精细到每一块组件的“全站健康地图”，这种现状直接导致了以下几个突出问题：</w:t>
      </w:r>
    </w:p>
    <w:bookmarkEnd w:id="10"/>
    <w:bookmarkStart w:name="udd1997b1" w:id="1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█ 运维效率低下，排查困难：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当监控系统显示某个组串发电量偏低时，运维人员需要到现场使用万用表或I-V曲线测试仪对组串内的十几块甚至二十几块组件逐一排查，过程耗时耗力，尤其在大型地面电站中，如同“大海捞针”。</w:t>
      </w:r>
    </w:p>
    <w:bookmarkEnd w:id="11"/>
    <w:bookmarkStart w:name="b7779513899611f03c964ce067f448f6" w:id="1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█ 发电量损失“隐形”扩大：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诸如隐裂、早期PID（电势诱导衰减）、热斑等缺陷，在初期可能仅造成微小的功率下降，不易被宏观数据察觉。但随着时间累积，这些缺陷会持续恶化，导致发电量损失不断扩大，侵蚀电站收益。</w:t>
      </w:r>
    </w:p>
    <w:bookmarkEnd w:id="12"/>
    <w:bookmarkStart w:name="024d127a93b1113fc1bac329ca8858a5" w:id="1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█ 安全隐患难以预警：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严重的热斑、接线盒烧毁、二极管击穿等问题不仅影响发电，更有可能引发火灾，对电站资产和人员安全构成严重威胁。缺乏预警性的精细化检测，使得这些“定时炸弹”难以被提前发现和拆除。</w:t>
      </w:r>
    </w:p>
    <w:bookmarkEnd w:id="13"/>
    <w:bookmarkStart w:name="b6c9ec54735e0ced84c43a34ed84e966" w:id="1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█ 资产评估与质保索赔缺乏依据：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在进行电站交易、资产评估或向组件厂商发起质保索赔时，无法提供全面、精准的组件级健康数据报告，导致电站真实价值被低估，或在质保纠纷中处于不利地位。</w:t>
      </w:r>
    </w:p>
    <w:bookmarkEnd w:id="14"/>
    <w:bookmarkStart w:name="5b2b155b1599942c09c80082adb0c50c" w:id="15"/>
    <w:p>
      <w:pPr>
        <w:spacing w:after="50" w:line="360" w:lineRule="auto" w:beforeLines="100"/>
        <w:ind w:left="0"/>
        <w:jc w:val="both"/>
      </w:pPr>
      <w:bookmarkStart w:name="zzUfR" w:id="16"/>
      <w:r>
        <w:rPr>
          <w:rFonts w:eastAsia="宋体" w:ascii="宋体"/>
        </w:rPr>
        <w:drawing>
          <wp:inline distT="0" distB="0" distL="0" distR="0">
            <wp:extent cx="5841999" cy="320130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0" cy="648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29f70a84e509220554e8ee9a0cbcf16d" w:id="17"/>
    <w:p>
      <w:pPr>
        <w:spacing w:after="50" w:line="360" w:lineRule="auto" w:beforeLines="100"/>
        <w:ind w:left="0"/>
        <w:jc w:val="left"/>
      </w:pPr>
      <w:bookmarkStart w:name="ub251056e" w:id="18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b4015aa0736943d493c79201d6f74ec0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为了更直观地理解各类缺陷，我们将其成因与危害总结如下表：</w:t>
      </w:r>
    </w:p>
    <w:bookmarkEnd w:id="19"/>
    <w:bookmarkStart w:name="e97cbcffd51ab0c1a56ff8e911bcb77a" w:id="20"/>
    <w:p>
      <w:pPr>
        <w:spacing w:after="50" w:line="360" w:lineRule="auto" w:beforeLines="100"/>
        <w:ind w:left="0"/>
        <w:jc w:val="left"/>
      </w:pPr>
      <w:bookmarkStart w:name="qjxyY" w:id="21"/>
      <w:r>
        <w:rPr>
          <w:rFonts w:eastAsia="宋体" w:ascii="宋体"/>
        </w:rPr>
        <w:drawing>
          <wp:inline distT="0" distB="0" distL="0" distR="0">
            <wp:extent cx="5841999" cy="472027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797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a55fa06266f599f371b95433a01bed11" w:id="22"/>
    <w:p>
      <w:pPr>
        <w:spacing w:after="50" w:line="360" w:lineRule="auto" w:beforeLines="100"/>
        <w:ind w:left="0"/>
        <w:jc w:val="left"/>
      </w:pPr>
      <w:bookmarkStart w:name="uea8f0b3b" w:id="23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298e7f6905665f4b1fe3a282c1f37d9f" w:id="2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针对上述缺陷，目前行业内主要采用以下几种现场检测技术：</w:t>
      </w:r>
    </w:p>
    <w:bookmarkEnd w:id="24"/>
    <w:bookmarkStart w:name="u832a9445" w:id="2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一、I-V曲线扫描 (I-V Curve Tracing)</w:t>
      </w:r>
    </w:p>
    <w:bookmarkEnd w:id="25"/>
    <w:bookmarkStart w:name="3acecb8d556d80fd436a4437ed4f762e" w:id="2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● 原理：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通过专用设备测量光伏组串或组件的输出电流-电压特性曲线，并与标准条件下的曲线对比，判断其性能健康度。</w:t>
      </w:r>
    </w:p>
    <w:bookmarkEnd w:id="26"/>
    <w:bookmarkStart w:name="6ab0c08ba5667b201682af9c7b7c55a6" w:id="2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● 局限性：</w:t>
      </w:r>
    </w:p>
    <w:bookmarkEnd w:id="27"/>
    <w:bookmarkStart w:name="7bcd12c5595bab1282cd1179a10890e8" w:id="2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只能发现“有问题的组串”，无法直接定位到具体故障组件和缺陷类型。</w:t>
      </w:r>
    </w:p>
    <w:bookmarkEnd w:id="28"/>
    <w:bookmarkStart w:name="28c8076dd097893623bf3cedcdd2f67f" w:id="2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测试需要断开电气连接，操作繁琐，效率低。</w:t>
      </w:r>
    </w:p>
    <w:bookmarkEnd w:id="29"/>
    <w:bookmarkStart w:name="a0245ac1f04ae06fa848a0b1ace7a057" w:id="3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测试结果受瞬时辐照度和温度影响大，对测试环境要求高。</w:t>
      </w:r>
    </w:p>
    <w:bookmarkEnd w:id="30"/>
    <w:bookmarkStart w:name="a88b7cde9563c682bef25b49de642ed1" w:id="3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对于早期、微小的性能衰减不敏感。</w:t>
      </w:r>
    </w:p>
    <w:bookmarkEnd w:id="31"/>
    <w:bookmarkStart w:name="8dad24391cb267bf2ef8332e78c61873" w:id="3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二、红外热成像检测 (Infrared Thermography, IR)</w:t>
      </w:r>
    </w:p>
    <w:bookmarkEnd w:id="32"/>
    <w:bookmarkStart w:name="49f08bb534c4142c4c339d3f692810e7" w:id="3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● 原理：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利用红外热像仪（手持或无人机搭载）捕捉组件表面的温度分布。存在缺陷的区域（如热斑、失效的二极管）因内阻增大或电流异常而温度升高，在红外图像上呈现为亮点。</w:t>
      </w:r>
    </w:p>
    <w:bookmarkEnd w:id="33"/>
    <w:bookmarkStart w:name="78519ea05b1a8c34d571af4d6cfe8cae" w:id="3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● 局限性：</w:t>
      </w:r>
    </w:p>
    <w:bookmarkEnd w:id="34"/>
    <w:bookmarkStart w:name="712b6381e0b3c2a28d18e5c93a185e67" w:id="3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依赖于足够高的太阳辐照度（通常要求＞600W/m²），否则温差不明显，无法在阴天或清晨傍晚进行。</w:t>
      </w:r>
    </w:p>
    <w:bookmarkEnd w:id="35"/>
    <w:bookmarkStart w:name="994e5047f8e37f3a0d45c013dd7c413e" w:id="3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易受风速、环境反射等干扰，可能产生误判。</w:t>
      </w:r>
    </w:p>
    <w:bookmarkEnd w:id="36"/>
    <w:bookmarkStart w:name="f6180e5a21532cc57238a5fcecff2989" w:id="3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无法检测所有缺陷，如未形成温差的早期PID、均匀衰减、隐裂等。</w:t>
      </w:r>
    </w:p>
    <w:bookmarkEnd w:id="37"/>
    <w:bookmarkStart w:name="8c82e4300557ce4d7849aa3239f581f1" w:id="3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无人机方案虽高效，但仍需专业飞手，且前期设备投入和数据分析成本较高。</w:t>
      </w:r>
    </w:p>
    <w:bookmarkEnd w:id="38"/>
    <w:bookmarkStart w:name="dcc31e85956be7dd51920067bc9f193e" w:id="3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三、电致发光检测 (Electroluminescence, EL)</w:t>
      </w:r>
    </w:p>
    <w:bookmarkEnd w:id="39"/>
    <w:bookmarkStart w:name="a4ae08c98d6a0942ba45ac8426a668f0" w:id="4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● 原理：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在夜间或完全遮光环境下，对光伏组件施加正向偏压电流，利用其“逆效应”（类似LED）发出近红外光。通过特殊相机捕捉成像，可以清晰地看到电池片的裂纹、断栅、黑心、非活性区域等内部微观缺陷，被誉为光伏组件的“X光”片。</w:t>
      </w:r>
    </w:p>
    <w:bookmarkEnd w:id="40"/>
    <w:bookmarkStart w:name="60b0440b6fc8fce57d8af453bd5b371e" w:id="4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588e32"/>
          <w:sz w:val="28"/>
        </w:rPr>
        <w:t>● 局限性：</w:t>
      </w:r>
    </w:p>
    <w:bookmarkEnd w:id="41"/>
    <w:bookmarkStart w:name="c9bdacc09b9e92b5cae26d4723b2e01b" w:id="4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必须在无光环境下进行，限制了其作业时间（只能在夜间）。</w:t>
      </w:r>
    </w:p>
    <w:bookmarkEnd w:id="42"/>
    <w:bookmarkStart w:name="6860c42547f3e678845dbaf2e4a0d306" w:id="4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需要将组件或组串从系统中解离，并连接外部电源，操作复杂，工作量巨大。</w:t>
      </w:r>
    </w:p>
    <w:bookmarkEnd w:id="43"/>
    <w:bookmarkStart w:name="15201c9976c89742d5442cd4a6b99c76" w:id="4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◎ 因其高昂的时间和人力成本，目前难以实现对大型电站进行100%全覆盖检测，通常作为抽检或精准诊断手段。</w:t>
      </w:r>
    </w:p>
    <w:bookmarkEnd w:id="44"/>
    <w:bookmarkStart w:name="bbf43b908c15b42d68abf562678ebef8" w:id="45"/>
    <w:p>
      <w:pPr>
        <w:spacing w:after="50" w:line="360" w:lineRule="auto" w:beforeLines="100"/>
        <w:ind w:left="0"/>
        <w:jc w:val="left"/>
      </w:pPr>
      <w:bookmarkStart w:name="ub9a1b9f6" w:id="46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65f0acf4fa420979d4131dc54598b474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面向未来，电站级的组件健康检测技术必须朝着“高可靠、可实施、低成本”的方向演进，以真正绘制并维护好那张缺失的“健康地图”。</w:t>
      </w:r>
    </w:p>
    <w:bookmarkEnd w:id="47"/>
    <w:bookmarkStart w:name="ua5432f66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一、高可靠：融合AI的智能诊断</w:t>
      </w:r>
    </w:p>
    <w:bookmarkEnd w:id="48"/>
    <w:bookmarkStart w:name="eb696e247b76687043cedf20c44c9ba8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多传感器融合：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将无人机可见光、红外热成像（IR）和紫外荧光（UV）等多种图像数据进行融合分析。例如，通过IR发现热斑，再结合可见光图像判断是否由外部遮挡引起，利用UV图像确认背板老化程度，多维度交叉验证，极大提升诊断的准确性。</w:t>
      </w:r>
    </w:p>
    <w:bookmarkEnd w:id="49"/>
    <w:bookmarkStart w:name="f6c45f1dc50ce8a82ee8ede8d0125ea3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AI自动化分析：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利用深度学习算法，训练AI模型自动识别、分类和量化图像中的各种缺陷。AI不仅能替代人工判图，消除主观误差，提高效率，还能通过对海量历史数据的学习，建立缺陷演化模型，实现故障预警和寿命预测。</w:t>
      </w:r>
    </w:p>
    <w:bookmarkEnd w:id="50"/>
    <w:bookmarkStart w:name="uf243347f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二、高可行：突破环境限制的在线化检测</w:t>
      </w:r>
    </w:p>
    <w:bookmarkEnd w:id="51"/>
    <w:bookmarkStart w:name="ca12706290b4b2331d1c02bb3af7a777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无人机自动化巡检：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开发具备自动规划航线、自动充电/换电、自动数据采集与回传功能的“无人机机场”系统，实现真正的无人值守、全天候巡检，使大规模、高频次的检测成为可能。</w:t>
      </w:r>
    </w:p>
    <w:bookmarkEnd w:id="52"/>
    <w:bookmarkStart w:name="c8b3e78f5cad9b85704abcb2369d7bf3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“白日EL”技术突破：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研发能够在白天进行、无需断开组件连接的“在线EL”或“脉冲EL”技术。通过高频脉冲供电和瞬时成像技术，排除背景光干扰，将EL检测的效率提升数个数量级，这是实现全站EL普查最具革命性的方向。</w:t>
      </w:r>
    </w:p>
    <w:bookmarkEnd w:id="53"/>
    <w:bookmarkStart w:name="71566f1d7e8fdbfefcf86497098b3f43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传感内嵌与数字化组件：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在组件制造环节即内置微型传感器（如温度、电压、电流传感器）和无线通信模块，让每一块组件都成为一个智能物联网（IoT）节点，实现对自身健康状态的“自感知、自上报”，从源头解决数据获取难题。</w:t>
      </w:r>
    </w:p>
    <w:bookmarkEnd w:id="54"/>
    <w:bookmarkStart w:name="u023f4181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三、低成本：优化商业模式与技术普及</w:t>
      </w:r>
    </w:p>
    <w:bookmarkEnd w:id="55"/>
    <w:bookmarkStart w:name="7c0ffb1523a20ebf6d2746f80dd2d748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机器人与自动化方案：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除了无人机，地面巡检机器人（Rover）也是一个重要方向，它可以在不平坦的地形上稳定行进，并能进行更近距离的检测，与无人机形成空地协同，共同降低人工成本。</w:t>
      </w:r>
    </w:p>
    <w:bookmarkEnd w:id="56"/>
    <w:bookmarkStart w:name="3287b4fe33d773f5212a012326723855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“检测即服务”(Inspection as a Service)模式：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电站业主无需购买昂贵的检测设备和雇佣专业团队，而是通过购买第三方专业服务的方式，按需获取标准化的组件健康报告。这种模式可以摊薄技术应用成本，加速新技术的普及。</w:t>
      </w:r>
    </w:p>
    <w:bookmarkEnd w:id="57"/>
    <w:bookmarkStart w:name="947e0b675a5771441f3d3ec4b4251e7e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88e32"/>
          <w:sz w:val="28"/>
        </w:rPr>
        <w:t>█ 数据平台化与标准化：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建立行业级的云端数据管理与分析平台，将不同来源的检测数据进行标准化处理和统一管理，通过大数据分析挖掘更深层次的价值，为电站资产管理、保险、金融等领域提供可靠的数据支持，从而分摊技术投入成本。</w:t>
      </w:r>
    </w:p>
    <w:bookmarkEnd w:id="58"/>
    <w:bookmarkStart w:name="0411eb06b6624e2b092eff5bf973861e" w:id="59"/>
    <w:p>
      <w:pPr>
        <w:spacing w:after="50" w:line="360" w:lineRule="auto" w:beforeLines="100"/>
        <w:ind w:left="0"/>
        <w:jc w:val="left"/>
      </w:pPr>
      <w:bookmarkStart w:name="McCT8" w:id="60"/>
      <w:r>
        <w:rPr>
          <w:rFonts w:eastAsia="宋体" w:ascii="宋体"/>
        </w:rPr>
        <w:drawing>
          <wp:inline distT="0" distB="0" distL="0" distR="0">
            <wp:extent cx="5841999" cy="36219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c787018fe2126801e9fd5ad8ba018598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构建光伏电站的组件级健康地图是实现</w:t>
      </w:r>
      <w:r>
        <w:rPr>
          <w:rFonts w:ascii="宋体" w:hAnsi="Times New Roman" w:eastAsia="宋体"/>
          <w:b/>
          <w:i w:val="false"/>
          <w:color w:val="588e32"/>
          <w:sz w:val="28"/>
        </w:rPr>
        <w:t>精细化运维、保障资产价值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、</w:t>
      </w:r>
      <w:r>
        <w:rPr>
          <w:rFonts w:ascii="宋体" w:hAnsi="Times New Roman" w:eastAsia="宋体"/>
          <w:b/>
          <w:i w:val="false"/>
          <w:color w:val="588e32"/>
          <w:sz w:val="28"/>
        </w:rPr>
        <w:t>提升安全水平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的必然要求。虽然现有技术各有局限，但随着人工智能、自动化机器人、新型传感技术和创新商业模式的不断涌现与融合，我们有理由相信，一个高可靠、可实施且低成本的组件缺陷检测新时代正加速到来。</w:t>
      </w:r>
    </w:p>
    <w:bookmarkEnd w:id="61"/>
    <w:bookmarkStart w:name="0aa71d98734a1cdaed6332c9909182f0" w:id="62"/>
    <w:p>
      <w:pPr>
        <w:spacing w:after="50" w:line="360" w:lineRule="auto" w:beforeLines="100"/>
        <w:ind w:left="0"/>
        <w:jc w:val="left"/>
      </w:pPr>
      <w:bookmarkStart w:name="u8311a3fd" w:id="63"/>
      <w:r>
        <w:rPr>
          <w:rFonts w:eastAsia="宋体" w:ascii="宋体"/>
        </w:rPr>
        <w:drawing>
          <wp:inline distT="0" distB="0" distL="0" distR="0">
            <wp:extent cx="5841999" cy="293244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487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e3f1201480e7ca6c64546eed1540da87" w:id="64"/>
    <w:p>
      <w:pPr>
        <w:spacing w:after="50" w:line="360" w:lineRule="auto" w:beforeLines="100"/>
        <w:ind w:left="0"/>
        <w:jc w:val="left"/>
      </w:pPr>
      <w:bookmarkStart w:name="SDqYL" w:id="65"/>
      <w:r>
        <w:rPr>
          <w:rFonts w:eastAsia="宋体" w:ascii="宋体"/>
        </w:rPr>
        <w:drawing>
          <wp:inline distT="0" distB="0" distL="0" distR="0">
            <wp:extent cx="5842000" cy="320719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541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bookmarkStart w:name="8f1e1e54ddd30bbd8501205656b72a8b" w:id="66"/>
    <w:p>
      <w:pPr>
        <w:spacing w:after="50" w:line="360" w:lineRule="auto" w:beforeLines="100"/>
        <w:ind w:left="0"/>
        <w:jc w:val="left"/>
      </w:pPr>
      <w:bookmarkStart w:name="XJx1P" w:id="67"/>
      <w:r>
        <w:rPr>
          <w:rFonts w:eastAsia="宋体" w:ascii="宋体"/>
        </w:rPr>
        <w:drawing>
          <wp:inline distT="0" distB="0" distL="0" distR="0">
            <wp:extent cx="5841999" cy="48487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1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bookmarkEnd w:id="6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