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image/png" PartName="/word/media/document_image_rId17.png"/>
  <Override ContentType="image/png" PartName="/word/media/document_image_rId18.png"/>
  <Override ContentType="image/png" PartName="/word/media/document_image_rId19.png"/>
  <Override ContentType="image/png" PartName="/word/media/document_image_rId20.png"/>
  <Override ContentType="image/png" PartName="/word/media/document_image_rId21.png"/>
  <Override ContentType="image/png" PartName="/word/media/document_image_rId22.png"/>
  <Override ContentType="image/png" PartName="/word/media/document_image_rId23.png"/>
  <Override ContentType="image/png" PartName="/word/media/document_image_rId24.png"/>
  <Override ContentType="image/png" PartName="/word/media/document_image_rId25.png"/>
  <Override ContentType="image/png" PartName="/word/media/document_image_rId26.png"/>
  <Override ContentType="image/png" PartName="/word/media/document_image_rId27.png"/>
  <Override ContentType="image/png" PartName="/word/media/document_image_rId28.png"/>
  <Override ContentType="image/png" PartName="/word/media/document_image_rId29.png"/>
  <Override ContentType="image/png" PartName="/word/media/document_image_rId30.png"/>
  <Override ContentType="image/png" PartName="/word/media/document_image_rId31.png"/>
  <Override ContentType="image/png" PartName="/word/media/document_image_rId32.png"/>
  <Override ContentType="image/png" PartName="/word/media/document_image_rId33.png"/>
  <Override ContentType="image/png" PartName="/word/media/document_image_rId34.png"/>
  <Override ContentType="image/png" PartName="/word/media/document_image_rId35.png"/>
  <Override ContentType="image/png" PartName="/word/media/document_image_rId36.png"/>
  <Override ContentType="image/png" PartName="/word/media/document_image_rId37.png"/>
  <Override ContentType="image/png" PartName="/word/media/document_image_rId38.png"/>
  <Override ContentType="image/png" PartName="/word/media/document_image_rId39.png"/>
  <Override ContentType="image/png" PartName="/word/media/document_image_rId40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【轨物方案】变频器物联网软硬件一站式解决方案</w:t>
      </w:r>
    </w:p>
    <w:p>
      <w:pPr>
        <w:spacing w:after="50" w:line="360" w:lineRule="auto" w:beforeLines="100"/>
        <w:ind w:left="0"/>
        <w:jc w:val="left"/>
      </w:pPr>
      <w:bookmarkStart w:name="u9b4018b5" w:id="0"/>
      <w:bookmarkStart w:name="u104d12aa" w:id="1"/>
      <w:r>
        <w:rPr>
          <w:rFonts w:eastAsia="宋体" w:ascii="宋体"/>
        </w:rPr>
        <w:drawing>
          <wp:inline distT="0" distB="0" distL="0" distR="0">
            <wp:extent cx="5842000" cy="38554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243733" cy="742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u9ba77222" w:id="2"/>
    <w:p>
      <w:pPr>
        <w:spacing w:after="50" w:line="360" w:lineRule="auto" w:beforeLines="100"/>
        <w:ind w:left="0"/>
        <w:jc w:val="left"/>
      </w:pPr>
      <w:bookmarkStart w:name="u3b80f978" w:id="3"/>
      <w:r>
        <w:rPr>
          <w:rFonts w:eastAsia="宋体" w:ascii="宋体"/>
        </w:rPr>
        <w:drawing>
          <wp:inline distT="0" distB="0" distL="0" distR="0">
            <wp:extent cx="5842000" cy="162407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927337" cy="2666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bookmarkEnd w:id="2"/>
    <w:bookmarkStart w:name="ub63803b6" w:id="4"/>
    <w:p>
      <w:pPr>
        <w:spacing w:after="50" w:line="360" w:lineRule="auto" w:beforeLines="100"/>
        <w:ind w:left="0"/>
        <w:jc w:val="left"/>
      </w:pPr>
      <w:bookmarkStart w:name="u54dd62cc" w:id="5"/>
      <w:r>
        <w:rPr>
          <w:rFonts w:eastAsia="宋体" w:ascii="宋体"/>
        </w:rPr>
        <w:drawing>
          <wp:inline distT="0" distB="0" distL="0" distR="0">
            <wp:extent cx="5842000" cy="13085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542933" cy="3929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"/>
    </w:p>
    <w:bookmarkEnd w:id="4"/>
    <w:bookmarkStart w:name="uea4dd091" w:id="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在制造业智能化转型升级的浪潮中，变频器作为核心动力设备，其运行状态直接关系到生产效率、能耗控制与设备安全。然而，传统变频器依赖人工巡检的方式，存在成本高、效率低、风险大等痛点。</w:t>
      </w:r>
    </w:p>
    <w:bookmarkEnd w:id="6"/>
    <w:bookmarkStart w:name="ud84aec78" w:id="7"/>
    <w:p>
      <w:pPr>
        <w:spacing w:after="50" w:line="360" w:lineRule="auto" w:beforeLines="100"/>
        <w:ind w:left="0"/>
        <w:jc w:val="left"/>
      </w:pPr>
      <w:bookmarkStart w:name="PXz87" w:id="8"/>
      <w:r>
        <w:rPr>
          <w:rFonts w:eastAsia="宋体" w:ascii="宋体"/>
        </w:rPr>
        <w:drawing>
          <wp:inline distT="0" distB="0" distL="0" distR="0">
            <wp:extent cx="5841999" cy="25003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176000" cy="4783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"/>
    </w:p>
    <w:bookmarkEnd w:id="7"/>
    <w:bookmarkStart w:name="uf7179dff" w:id="9"/>
    <w:p>
      <w:pPr>
        <w:spacing w:after="50" w:line="360" w:lineRule="auto" w:beforeLines="100"/>
        <w:ind w:left="0"/>
        <w:jc w:val="left"/>
      </w:pPr>
      <w:bookmarkStart w:name="uabce7345" w:id="10"/>
      <w:r>
        <w:rPr>
          <w:rFonts w:eastAsia="宋体" w:ascii="宋体"/>
        </w:rPr>
        <w:drawing>
          <wp:inline distT="0" distB="0" distL="0" distR="0">
            <wp:extent cx="5842000" cy="130860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0" cy="3925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0"/>
    </w:p>
    <w:bookmarkEnd w:id="9"/>
    <w:bookmarkStart w:name="ude696f2e" w:id="11"/>
    <w:p>
      <w:pPr>
        <w:spacing w:after="50" w:line="360" w:lineRule="auto" w:beforeLines="100"/>
        <w:ind w:left="0"/>
        <w:jc w:val="left"/>
      </w:pPr>
      <w:bookmarkStart w:name="u16eef621" w:id="12"/>
      <w:r>
        <w:rPr>
          <w:rFonts w:eastAsia="宋体" w:ascii="宋体"/>
        </w:rPr>
        <w:drawing>
          <wp:inline distT="0" distB="0" distL="0" distR="0">
            <wp:extent cx="5842000" cy="128520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422533" cy="427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2"/>
    </w:p>
    <w:bookmarkEnd w:id="11"/>
    <w:bookmarkStart w:name="ue08178c5" w:id="1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轨物科技的解决方案以“</w:t>
      </w:r>
      <w:r>
        <w:rPr>
          <w:rFonts w:ascii="宋体" w:hAnsi="Times New Roman" w:eastAsia="宋体"/>
          <w:b/>
          <w:i w:val="false"/>
          <w:color w:val="07787e"/>
          <w:sz w:val="22"/>
        </w:rPr>
        <w:t>实时监测+智能预警+数据驱动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”为核心，将传统变频器升级为具备自主感知与决策能力的智能设备。通过嵌入式DTU和云端平台的协同，实现设备状态的动态追踪、故障的精准预判以及运维任务的自动化闭环，彻底颠覆传统运维模式。</w:t>
      </w:r>
    </w:p>
    <w:bookmarkEnd w:id="13"/>
    <w:bookmarkStart w:name="u0f4e3f78" w:id="14"/>
    <w:p>
      <w:pPr>
        <w:spacing w:after="50" w:line="360" w:lineRule="auto" w:beforeLines="100"/>
        <w:ind w:left="0"/>
        <w:jc w:val="left"/>
      </w:pPr>
      <w:bookmarkStart w:name="ua18f3468" w:id="15"/>
      <w:r>
        <w:rPr>
          <w:rFonts w:eastAsia="宋体" w:ascii="宋体"/>
        </w:rPr>
        <w:drawing>
          <wp:inline distT="0" distB="0" distL="0" distR="0">
            <wp:extent cx="5842000" cy="25879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142133" cy="4935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5"/>
    </w:p>
    <w:bookmarkEnd w:id="14"/>
    <w:bookmarkStart w:name="u6aa936ec" w:id="16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实时监测与预警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采集输出电压、电流、功率、负载速度等关键参数，利用边缘计算能力即时分析异常波动，通过报警推送机制在故障发生前发出预警，将停机损失降至最低。</w:t>
      </w:r>
    </w:p>
    <w:bookmarkEnd w:id="16"/>
    <w:bookmarkStart w:name="ue0e0872c" w:id="17"/>
    <w:p>
      <w:pPr>
        <w:spacing w:after="50" w:line="360" w:lineRule="auto" w:beforeLines="100"/>
        <w:ind w:left="0"/>
        <w:jc w:val="center"/>
      </w:pPr>
      <w:bookmarkStart w:name="u09d120b5" w:id="18"/>
      <w:r>
        <w:rPr>
          <w:rFonts w:eastAsia="宋体" w:ascii="宋体"/>
        </w:rPr>
        <w:drawing>
          <wp:inline distT="0" distB="0" distL="0" distR="0">
            <wp:extent cx="5384800" cy="404338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84800" cy="4043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8"/>
    </w:p>
    <w:bookmarkEnd w:id="17"/>
    <w:bookmarkStart w:name="u1ed17fae" w:id="19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智能诊断与工单管理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基于海量数据的深度学习模型，自动识别故障模式并生成维修建议，结合工单任务系统，实现从问题发现到维修执行的全流程管理。</w:t>
      </w:r>
    </w:p>
    <w:bookmarkEnd w:id="19"/>
    <w:bookmarkStart w:name="u75e42fbb" w:id="20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远程控制与多维数据采集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支持变频器启动、停止、加速、减速等操作的远程控制，同时兼容多种通讯协议（如MQTT），确保设备数据的高效传输与实时处理。</w:t>
      </w:r>
    </w:p>
    <w:bookmarkEnd w:id="20"/>
    <w:bookmarkStart w:name="ub31330c7" w:id="21"/>
    <w:p>
      <w:pPr>
        <w:spacing w:after="50" w:line="360" w:lineRule="auto" w:beforeLines="100"/>
        <w:ind w:left="0"/>
        <w:jc w:val="left"/>
      </w:pPr>
      <w:bookmarkStart w:name="u87880c43" w:id="22"/>
      <w:r>
        <w:rPr>
          <w:rFonts w:eastAsia="宋体" w:ascii="宋体"/>
        </w:rPr>
        <w:drawing>
          <wp:inline distT="0" distB="0" distL="0" distR="0">
            <wp:extent cx="5841999" cy="290921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67334" cy="4764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2"/>
    </w:p>
    <w:bookmarkEnd w:id="21"/>
    <w:bookmarkStart w:name="u47e9ee2d" w:id="23"/>
    <w:bookmarkEnd w:id="23"/>
    <w:bookmarkStart w:name="ub4c671fb" w:id="24"/>
    <w:p>
      <w:pPr>
        <w:spacing w:after="50" w:line="360" w:lineRule="auto" w:beforeLines="100"/>
        <w:ind w:left="0"/>
        <w:jc w:val="left"/>
      </w:pPr>
      <w:bookmarkStart w:name="ufae3c3ef" w:id="25"/>
      <w:r>
        <w:rPr>
          <w:rFonts w:eastAsia="宋体" w:ascii="宋体"/>
        </w:rPr>
        <w:drawing>
          <wp:inline distT="0" distB="0" distL="0" distR="0">
            <wp:extent cx="5841999" cy="137280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559867" cy="4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5"/>
    </w:p>
    <w:bookmarkEnd w:id="24"/>
    <w:bookmarkStart w:name="u91b66071" w:id="2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通过</w:t>
      </w:r>
      <w:r>
        <w:rPr>
          <w:rFonts w:ascii="宋体" w:hAnsi="Times New Roman" w:eastAsia="宋体"/>
          <w:b/>
          <w:i w:val="false"/>
          <w:color w:val="07787e"/>
          <w:sz w:val="22"/>
        </w:rPr>
        <w:t>DTU智能硬件+云端数据平台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的组合，轨物科技构建了覆盖设备全生命周期的运维网络，为制造业企业提供全方位的“护航”服务。</w:t>
      </w:r>
    </w:p>
    <w:bookmarkEnd w:id="26"/>
    <w:bookmarkStart w:name="u4bde6585" w:id="27"/>
    <w:p>
      <w:pPr>
        <w:spacing w:after="50" w:line="360" w:lineRule="auto" w:beforeLines="100"/>
        <w:ind w:left="0"/>
        <w:jc w:val="left"/>
      </w:pPr>
      <w:bookmarkStart w:name="uf3bb924a" w:id="28"/>
      <w:r>
        <w:rPr>
          <w:rFonts w:eastAsia="宋体" w:ascii="宋体"/>
        </w:rPr>
        <w:drawing>
          <wp:inline distT="0" distB="0" distL="0" distR="0">
            <wp:extent cx="5842000" cy="193952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142133" cy="369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8"/>
    </w:p>
    <w:bookmarkEnd w:id="27"/>
    <w:bookmarkStart w:name="pYlzF" w:id="29"/>
    <w:p>
      <w:pPr>
        <w:pStyle w:val="Heading4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7787e"/>
        </w:rPr>
        <w:t>智能硬件：高效可靠的连接核心</w:t>
      </w:r>
    </w:p>
    <w:bookmarkEnd w:id="29"/>
    <w:bookmarkStart w:name="u2c9e3e76" w:id="30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内置式DTU控制器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集成RS485接口和4G通讯模块，体积小巧（97.5</w:t>
      </w:r>
      <w:r>
        <w:rPr>
          <w:rFonts w:ascii="宋体" w:hAnsi="Times New Roman" w:eastAsia="宋体"/>
          <w:b w:val="false"/>
          <w:i/>
          <w:color w:val="000000"/>
          <w:sz w:val="22"/>
        </w:rPr>
        <w:t>40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16.8mm），无需额外布线，适合空间受限场景。支持多频段（Band34/38/39/40/41、Band1/3/5/8）连接，适应复杂网络环境，平均功耗低于0.5W，满足低功耗场景需求。</w:t>
      </w:r>
    </w:p>
    <w:bookmarkEnd w:id="30"/>
    <w:bookmarkStart w:name="u957159a3" w:id="31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外挂式DTU控制器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专为需要灵活部署的场景设计，标准尺寸（115</w:t>
      </w:r>
      <w:r>
        <w:rPr>
          <w:rFonts w:ascii="宋体" w:hAnsi="Times New Roman" w:eastAsia="宋体"/>
          <w:b w:val="false"/>
          <w:i/>
          <w:color w:val="000000"/>
          <w:sz w:val="22"/>
        </w:rPr>
        <w:t>85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35mm），支持高并发数据采集与远程控制。兼容多种通讯协议（如MQTT），并具备断线重连、远程升级等特色功能，确保系统稳定性与可维护性。</w:t>
      </w:r>
    </w:p>
    <w:bookmarkEnd w:id="31"/>
    <w:bookmarkStart w:name="u18aded10" w:id="32"/>
    <w:p>
      <w:pPr>
        <w:spacing w:after="50" w:line="360" w:lineRule="auto" w:beforeLines="100"/>
        <w:ind w:left="0"/>
        <w:jc w:val="left"/>
      </w:pPr>
      <w:bookmarkStart w:name="u18b67b0b" w:id="33"/>
      <w:r>
        <w:rPr>
          <w:rFonts w:eastAsia="宋体" w:ascii="宋体"/>
        </w:rPr>
        <w:drawing>
          <wp:inline distT="0" distB="0" distL="0" distR="0">
            <wp:extent cx="5842000" cy="275722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227734" cy="4827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3"/>
    </w:p>
    <w:bookmarkEnd w:id="32"/>
    <w:bookmarkStart w:name="uffc6cc35" w:id="34"/>
    <w:p>
      <w:pPr>
        <w:spacing w:after="50" w:line="360" w:lineRule="auto" w:beforeLines="100"/>
        <w:ind w:left="0"/>
        <w:jc w:val="left"/>
      </w:pPr>
      <w:bookmarkStart w:name="ufb4e8511" w:id="35"/>
      <w:r>
        <w:rPr>
          <w:rFonts w:eastAsia="宋体" w:ascii="宋体"/>
        </w:rPr>
        <w:drawing>
          <wp:inline distT="0" distB="0" distL="0" distR="0">
            <wp:extent cx="5841999" cy="665982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603200" cy="2918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5"/>
    </w:p>
    <w:bookmarkEnd w:id="34"/>
    <w:bookmarkStart w:name="VXT0Z" w:id="36"/>
    <w:p>
      <w:pPr>
        <w:pStyle w:val="Heading4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7787e"/>
        </w:rPr>
        <w:t>智能软件：数据驱动的智慧中枢</w:t>
      </w:r>
    </w:p>
    <w:bookmarkEnd w:id="36"/>
    <w:bookmarkStart w:name="uc603436d" w:id="37"/>
    <w:p>
      <w:pPr>
        <w:spacing w:after="50" w:line="360" w:lineRule="auto" w:beforeLines="100"/>
        <w:ind w:left="0"/>
        <w:jc w:val="left"/>
      </w:pPr>
      <w:bookmarkStart w:name="ub0b372b5" w:id="38"/>
      <w:r>
        <w:rPr>
          <w:rFonts w:eastAsia="宋体" w:ascii="宋体"/>
        </w:rPr>
        <w:drawing>
          <wp:inline distT="0" distB="0" distL="0" distR="0">
            <wp:extent cx="5842000" cy="193952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1142133" cy="369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8"/>
    </w:p>
    <w:bookmarkEnd w:id="37"/>
    <w:bookmarkStart w:name="u4d113c41" w:id="39"/>
    <w:p>
      <w:pPr>
        <w:numPr>
          <w:ilvl w:val="0"/>
          <w:numId w:val="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1"/>
        </w:rPr>
        <w:t>云端监控平台</w:t>
      </w:r>
      <w:r>
        <w:rPr>
          <w:rFonts w:ascii="宋体" w:hAnsi="Times New Roman" w:eastAsia="宋体"/>
          <w:b w:val="false"/>
          <w:i w:val="false"/>
          <w:color w:val="07787e"/>
          <w:sz w:val="21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1"/>
        </w:rPr>
        <w:t>提供设备地图可视化定位、历史趋势曲线分析、定时任务管理、多维度数据看板等功能；</w:t>
      </w:r>
    </w:p>
    <w:bookmarkEnd w:id="39"/>
    <w:bookmarkStart w:name="u0701bd05" w:id="40"/>
    <w:p>
      <w:pPr>
        <w:numPr>
          <w:ilvl w:val="0"/>
          <w:numId w:val="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1"/>
        </w:rPr>
        <w:t>实时预警系统</w:t>
      </w:r>
      <w:r>
        <w:rPr>
          <w:rFonts w:ascii="宋体" w:hAnsi="Times New Roman" w:eastAsia="宋体"/>
          <w:b w:val="false"/>
          <w:i w:val="false"/>
          <w:color w:val="07787e"/>
          <w:sz w:val="21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1"/>
        </w:rPr>
        <w:t>基于AI算法对运行数据进行异常检测，实现毫秒级故障报警推送；</w:t>
      </w:r>
    </w:p>
    <w:bookmarkEnd w:id="40"/>
    <w:bookmarkStart w:name="uf9fd3c8e" w:id="41"/>
    <w:p>
      <w:pPr>
        <w:numPr>
          <w:ilvl w:val="0"/>
          <w:numId w:val="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1"/>
        </w:rPr>
        <w:t>工单管理闭环</w:t>
      </w:r>
      <w:r>
        <w:rPr>
          <w:rFonts w:ascii="宋体" w:hAnsi="Times New Roman" w:eastAsia="宋体"/>
          <w:b w:val="false"/>
          <w:i w:val="false"/>
          <w:color w:val="07787e"/>
          <w:sz w:val="21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1"/>
        </w:rPr>
        <w:t>故障自动触发工单生成，支持任务分配、进度跟踪与闭环处理；</w:t>
      </w:r>
    </w:p>
    <w:bookmarkEnd w:id="41"/>
    <w:bookmarkStart w:name="uebf0c418" w:id="42"/>
    <w:p>
      <w:pPr>
        <w:numPr>
          <w:ilvl w:val="0"/>
          <w:numId w:val="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1"/>
        </w:rPr>
        <w:t>知识库辅助诊断</w:t>
      </w:r>
      <w:r>
        <w:rPr>
          <w:rFonts w:ascii="宋体" w:hAnsi="Times New Roman" w:eastAsia="宋体"/>
          <w:b w:val="false"/>
          <w:i w:val="false"/>
          <w:color w:val="07787e"/>
          <w:sz w:val="21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1"/>
        </w:rPr>
        <w:t>内置行业案例库与故障分析模型，支持技术专家远程介入，快速定位问题根源；</w:t>
      </w:r>
    </w:p>
    <w:bookmarkEnd w:id="42"/>
    <w:bookmarkStart w:name="u81cada5c" w:id="43"/>
    <w:p>
      <w:pPr>
        <w:numPr>
          <w:ilvl w:val="0"/>
          <w:numId w:val="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1"/>
        </w:rPr>
        <w:t>用户友好交互</w:t>
      </w:r>
      <w:r>
        <w:rPr>
          <w:rFonts w:ascii="宋体" w:hAnsi="Times New Roman" w:eastAsia="宋体"/>
          <w:b w:val="false"/>
          <w:i w:val="false"/>
          <w:color w:val="07787e"/>
          <w:sz w:val="21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1"/>
        </w:rPr>
        <w:t>支持Web管理端、APP/小程序、API接口，满足多端操作需求，提升用户体验。</w:t>
      </w:r>
    </w:p>
    <w:bookmarkEnd w:id="43"/>
    <w:bookmarkStart w:name="uc9923d35" w:id="44"/>
    <w:p>
      <w:pPr>
        <w:spacing w:after="50" w:line="360" w:lineRule="auto" w:beforeLines="100"/>
        <w:ind w:left="0"/>
        <w:jc w:val="left"/>
      </w:pPr>
      <w:bookmarkStart w:name="u433fe27a" w:id="45"/>
      <w:r>
        <w:rPr>
          <w:rFonts w:eastAsia="宋体" w:ascii="宋体"/>
        </w:rPr>
        <w:drawing>
          <wp:inline distT="0" distB="0" distL="0" distR="0">
            <wp:extent cx="5842000" cy="389651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615333" cy="841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5"/>
    </w:p>
    <w:bookmarkEnd w:id="44"/>
    <w:bookmarkStart w:name="u91b3bef9" w:id="46"/>
    <w:p>
      <w:pPr>
        <w:spacing w:after="50" w:line="360" w:lineRule="auto" w:beforeLines="100"/>
        <w:ind w:left="0"/>
        <w:jc w:val="left"/>
      </w:pPr>
      <w:bookmarkStart w:name="u828798f1" w:id="47"/>
      <w:r>
        <w:rPr>
          <w:rFonts w:eastAsia="宋体" w:ascii="宋体"/>
        </w:rPr>
        <w:drawing>
          <wp:inline distT="0" distB="0" distL="0" distR="0">
            <wp:extent cx="5842000" cy="134366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0" cy="403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7"/>
    </w:p>
    <w:bookmarkEnd w:id="46"/>
    <w:bookmarkStart w:name="u5fc98ad4" w:id="4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轨物科技的解决方案不仅优化运维流程，更通过数据深度挖掘和AI算法应用，为电力设备生产厂家和制造企业带来显著价值：</w:t>
      </w:r>
    </w:p>
    <w:bookmarkEnd w:id="48"/>
    <w:bookmarkStart w:name="udee6a6a9" w:id="49"/>
    <w:p>
      <w:pPr>
        <w:numPr>
          <w:ilvl w:val="0"/>
          <w:numId w:val="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降低运维成本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远程监控与智能预警减少人工巡检频率，故障自动诊断缩短维修时间，综合运维成本降低30%以上。</w:t>
      </w:r>
    </w:p>
    <w:bookmarkEnd w:id="49"/>
    <w:bookmarkStart w:name="ue15a6f8b" w:id="50"/>
    <w:p>
      <w:pPr>
        <w:numPr>
          <w:ilvl w:val="0"/>
          <w:numId w:val="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提升设备可靠性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实时数据采集与边缘计算能力，避免因设备异常导致的意外停机，提升系统运行稳定性。</w:t>
      </w:r>
    </w:p>
    <w:bookmarkEnd w:id="50"/>
    <w:bookmarkStart w:name="ubc070f24" w:id="51"/>
    <w:p>
      <w:pPr>
        <w:numPr>
          <w:ilvl w:val="0"/>
          <w:numId w:val="9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节能降耗，助力碳中和目标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通过分析变频器负载与运行曲线，动态调优电机转速和供电频率，实现精准节能。</w:t>
      </w:r>
    </w:p>
    <w:bookmarkEnd w:id="51"/>
    <w:bookmarkStart w:name="ua7cf04ab" w:id="52"/>
    <w:p>
      <w:pPr>
        <w:numPr>
          <w:ilvl w:val="0"/>
          <w:numId w:val="10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服务制造业全场景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适用于污水处理、恒压供水、工业自动化等复杂场景，覆盖高压深井泵、恒压供水系统等关键设备，解决多行业痛点。</w:t>
      </w:r>
    </w:p>
    <w:bookmarkEnd w:id="52"/>
    <w:bookmarkStart w:name="ufba2e3f8" w:id="53"/>
    <w:p>
      <w:pPr>
        <w:spacing w:after="50" w:line="360" w:lineRule="auto" w:beforeLines="100"/>
        <w:ind w:left="0"/>
        <w:jc w:val="left"/>
      </w:pPr>
      <w:bookmarkStart w:name="ue58252f3" w:id="54"/>
      <w:r>
        <w:rPr>
          <w:rFonts w:eastAsia="宋体" w:ascii="宋体"/>
        </w:rPr>
        <w:drawing>
          <wp:inline distT="0" distB="0" distL="0" distR="0">
            <wp:extent cx="5842000" cy="137285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5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4"/>
    </w:p>
    <w:bookmarkEnd w:id="53"/>
    <w:bookmarkStart w:name="u7fa6d797" w:id="55"/>
    <w:p>
      <w:pPr>
        <w:spacing w:after="50" w:line="360" w:lineRule="auto" w:beforeLines="100"/>
        <w:ind w:left="0"/>
        <w:jc w:val="left"/>
      </w:pPr>
      <w:bookmarkStart w:name="uad46914b" w:id="56"/>
      <w:r>
        <w:rPr>
          <w:rFonts w:eastAsia="宋体" w:ascii="宋体"/>
        </w:rPr>
        <w:drawing>
          <wp:inline distT="0" distB="0" distL="0" distR="0">
            <wp:extent cx="5842000" cy="220824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1142133" cy="4211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6"/>
    </w:p>
    <w:bookmarkEnd w:id="55"/>
    <w:bookmarkStart w:name="uede1bcea" w:id="57"/>
    <w:p>
      <w:pPr>
        <w:spacing w:after="50" w:line="360" w:lineRule="auto" w:beforeLines="100"/>
        <w:ind w:left="0"/>
        <w:jc w:val="left"/>
      </w:pPr>
      <w:bookmarkStart w:name="ud38d071e" w:id="58"/>
      <w:r>
        <w:rPr>
          <w:rFonts w:eastAsia="宋体" w:ascii="宋体"/>
        </w:rPr>
        <w:drawing>
          <wp:inline distT="0" distB="0" distL="0" distR="0">
            <wp:extent cx="5842000" cy="220824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1142133" cy="4211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8"/>
    </w:p>
    <w:bookmarkEnd w:id="57"/>
    <w:bookmarkStart w:name="ubac31a7c" w:id="59"/>
    <w:p>
      <w:pPr>
        <w:spacing w:after="50" w:line="360" w:lineRule="auto" w:beforeLines="100"/>
        <w:ind w:left="0"/>
        <w:jc w:val="center"/>
      </w:pPr>
      <w:r>
        <w:rPr>
          <w:rFonts w:ascii="宋体" w:hAnsi="Times New Roman" w:eastAsia="宋体"/>
          <w:b/>
          <w:i w:val="false"/>
          <w:color w:val="07787e"/>
          <w:sz w:val="22"/>
        </w:rPr>
        <w:t>案例名称：浙江省某污水处理厂高压深井泵恒压供水系统改造</w:t>
      </w:r>
    </w:p>
    <w:bookmarkEnd w:id="59"/>
    <w:bookmarkStart w:name="u40d4993c" w:id="60"/>
    <w:p>
      <w:pPr>
        <w:numPr>
          <w:ilvl w:val="0"/>
          <w:numId w:val="1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改造方案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部署轨物科技内置式DTU控制器，通过4G网络连接云端平台，实时监测深井泵运行状态，并结合历史数据预测设备磨损趋势。</w:t>
      </w:r>
    </w:p>
    <w:bookmarkEnd w:id="60"/>
    <w:bookmarkStart w:name="ua3a2c2d0" w:id="61"/>
    <w:p>
      <w:pPr>
        <w:numPr>
          <w:ilvl w:val="0"/>
          <w:numId w:val="1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成效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</w:p>
    <w:bookmarkEnd w:id="61"/>
    <w:bookmarkStart w:name="u48135c36" w:id="62"/>
    <w:p>
      <w:pPr>
        <w:numPr>
          <w:ilvl w:val="0"/>
          <w:numId w:val="1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运维人员减少60%，故障响应时间缩短至分钟级；</w:t>
      </w:r>
    </w:p>
    <w:bookmarkEnd w:id="62"/>
    <w:bookmarkStart w:name="u88f91ea4" w:id="63"/>
    <w:p>
      <w:pPr>
        <w:numPr>
          <w:ilvl w:val="0"/>
          <w:numId w:val="1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水泵能耗降低18%，年节约电费超20万元；</w:t>
      </w:r>
    </w:p>
    <w:bookmarkEnd w:id="63"/>
    <w:bookmarkStart w:name="u242a31a2" w:id="64"/>
    <w:p>
      <w:pPr>
        <w:numPr>
          <w:ilvl w:val="0"/>
          <w:numId w:val="1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设备寿命延长25%，真正实现“用数据说话”的智慧运维。</w:t>
      </w:r>
    </w:p>
    <w:bookmarkEnd w:id="64"/>
    <w:bookmarkStart w:name="u1ab599cf" w:id="65"/>
    <w:p>
      <w:pPr>
        <w:spacing w:after="50" w:line="360" w:lineRule="auto" w:beforeLines="100"/>
        <w:ind w:left="0"/>
        <w:jc w:val="left"/>
      </w:pPr>
      <w:bookmarkStart w:name="udf75acb9" w:id="66"/>
      <w:r>
        <w:rPr>
          <w:rFonts w:eastAsia="宋体" w:ascii="宋体"/>
        </w:rPr>
        <w:drawing>
          <wp:inline distT="0" distB="0" distL="0" distR="0">
            <wp:extent cx="5841999" cy="459733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482666" cy="7462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6"/>
    </w:p>
    <w:bookmarkEnd w:id="65"/>
    <w:bookmarkStart w:name="u6a4104f2" w:id="67"/>
    <w:p>
      <w:pPr>
        <w:spacing w:after="50" w:line="360" w:lineRule="auto" w:beforeLines="100"/>
        <w:ind w:left="0"/>
        <w:jc w:val="center"/>
      </w:pPr>
      <w:bookmarkStart w:name="u067d6e1e" w:id="68"/>
      <w:r>
        <w:rPr>
          <w:rFonts w:eastAsia="宋体" w:ascii="宋体"/>
        </w:rPr>
        <w:drawing>
          <wp:inline distT="0" distB="0" distL="0" distR="0">
            <wp:extent cx="5317066" cy="347200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17066" cy="3472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8"/>
    </w:p>
    <w:bookmarkEnd w:id="67"/>
    <w:bookmarkStart w:name="u7cd8cdb5" w:id="69"/>
    <w:p>
      <w:pPr>
        <w:spacing w:after="50" w:line="360" w:lineRule="auto" w:beforeLines="100"/>
        <w:ind w:left="0"/>
        <w:jc w:val="left"/>
      </w:pPr>
      <w:bookmarkStart w:name="u5ea2c9b0" w:id="70"/>
      <w:r>
        <w:rPr>
          <w:rFonts w:eastAsia="宋体" w:ascii="宋体"/>
        </w:rPr>
        <w:drawing>
          <wp:inline distT="0" distB="0" distL="0" distR="0">
            <wp:extent cx="5842000" cy="137285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5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0"/>
    </w:p>
    <w:bookmarkEnd w:id="69"/>
    <w:bookmarkStart w:name="u5ec75f71" w:id="71"/>
    <w:p>
      <w:pPr>
        <w:spacing w:after="50" w:line="360" w:lineRule="auto" w:beforeLines="100"/>
        <w:ind w:left="0"/>
        <w:jc w:val="left"/>
      </w:pPr>
      <w:bookmarkStart w:name="u36e33902" w:id="72"/>
      <w:r>
        <w:rPr>
          <w:rFonts w:eastAsia="宋体" w:ascii="宋体"/>
        </w:rPr>
        <w:drawing>
          <wp:inline distT="0" distB="0" distL="0" distR="0">
            <wp:extent cx="5842000" cy="202130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1142133" cy="3855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2"/>
    </w:p>
    <w:bookmarkEnd w:id="71"/>
    <w:bookmarkStart w:name="u173decf8" w:id="7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轨物科技的解决方案面向</w:t>
      </w:r>
      <w:r>
        <w:rPr>
          <w:rFonts w:ascii="宋体" w:hAnsi="Times New Roman" w:eastAsia="宋体"/>
          <w:b/>
          <w:i w:val="false"/>
          <w:color w:val="07787e"/>
          <w:sz w:val="22"/>
        </w:rPr>
        <w:t>制造业企业与节能服务公司等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，提供端到端的智能升级路径：</w:t>
      </w:r>
    </w:p>
    <w:bookmarkEnd w:id="73"/>
    <w:bookmarkStart w:name="u07962991" w:id="74"/>
    <w:p>
      <w:pPr>
        <w:numPr>
          <w:ilvl w:val="0"/>
          <w:numId w:val="1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对设备厂家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将传统变频器改造为智能互联设备，通过OTA远程升级技术持续优化功能，拓展产品附加值。</w:t>
      </w:r>
    </w:p>
    <w:bookmarkEnd w:id="74"/>
    <w:bookmarkStart w:name="ua6c4f1e2" w:id="75"/>
    <w:p>
      <w:pPr>
        <w:numPr>
          <w:ilvl w:val="0"/>
          <w:numId w:val="1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对制造企业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实现设备数字孪生化管理，提升生产流程的自动化水平，降低人工依赖。</w:t>
      </w:r>
    </w:p>
    <w:bookmarkEnd w:id="75"/>
    <w:bookmarkStart w:name="uca70882a" w:id="76"/>
    <w:p>
      <w:pPr>
        <w:numPr>
          <w:ilvl w:val="0"/>
          <w:numId w:val="1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对节能服务商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基于实时数据生成节能报告，为客户提供精准的方案建议，增强服务竞争力。</w:t>
      </w:r>
    </w:p>
    <w:bookmarkEnd w:id="76"/>
    <w:bookmarkStart w:name="uc7dfa55e" w:id="77"/>
    <w:p>
      <w:pPr>
        <w:spacing w:after="50" w:line="360" w:lineRule="auto" w:beforeLines="100"/>
        <w:ind w:left="0"/>
        <w:jc w:val="left"/>
      </w:pPr>
      <w:bookmarkStart w:name="ub5265edb" w:id="78"/>
      <w:r>
        <w:rPr>
          <w:rFonts w:eastAsia="宋体" w:ascii="宋体"/>
        </w:rPr>
        <w:drawing>
          <wp:inline distT="0" distB="0" distL="0" distR="0">
            <wp:extent cx="5842000" cy="137285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5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8"/>
    </w:p>
    <w:bookmarkEnd w:id="77"/>
    <w:bookmarkStart w:name="uee22c63a" w:id="79"/>
    <w:p>
      <w:pPr>
        <w:spacing w:after="50" w:line="360" w:lineRule="auto" w:beforeLines="100"/>
        <w:ind w:left="0"/>
        <w:jc w:val="left"/>
      </w:pPr>
      <w:bookmarkStart w:name="u9cb0e0d4" w:id="80"/>
      <w:r>
        <w:rPr>
          <w:rFonts w:eastAsia="宋体" w:ascii="宋体"/>
        </w:rPr>
        <w:drawing>
          <wp:inline distT="0" distB="0" distL="0" distR="0">
            <wp:extent cx="5842000" cy="176426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1142133" cy="3364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0"/>
    </w:p>
    <w:bookmarkEnd w:id="79"/>
    <w:bookmarkStart w:name="ue58a5fe6" w:id="81"/>
    <w:p>
      <w:pPr>
        <w:numPr>
          <w:ilvl w:val="0"/>
          <w:numId w:val="19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高兼容性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支持主流品牌变频器（如西门子、ABB、施耐德等），便于设备厂家快速接入。</w:t>
      </w:r>
    </w:p>
    <w:bookmarkEnd w:id="81"/>
    <w:bookmarkStart w:name="u0c2183ae" w:id="82"/>
    <w:p>
      <w:pPr>
        <w:numPr>
          <w:ilvl w:val="0"/>
          <w:numId w:val="20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强安全性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采用军工级加密通讯技术，确保数据传输与设备控制的安全性。</w:t>
      </w:r>
    </w:p>
    <w:bookmarkEnd w:id="82"/>
    <w:bookmarkStart w:name="u4ccfbe6c" w:id="83"/>
    <w:p>
      <w:pPr>
        <w:numPr>
          <w:ilvl w:val="0"/>
          <w:numId w:val="2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灵活部署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内置与外挂式硬件可根据场景需求选择，适应不同规模的改造项目。</w:t>
      </w:r>
    </w:p>
    <w:bookmarkEnd w:id="83"/>
    <w:bookmarkStart w:name="u0030c0c8" w:id="84"/>
    <w:p>
      <w:pPr>
        <w:numPr>
          <w:ilvl w:val="0"/>
          <w:numId w:val="2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AI深度集成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通过机器学习算法分析设备健康状态，实现从“事后维修”到“预测性维护”的跨越。</w:t>
      </w:r>
    </w:p>
    <w:bookmarkEnd w:id="84"/>
    <w:bookmarkStart w:name="u3c34d9bc" w:id="85"/>
    <w:p>
      <w:pPr>
        <w:numPr>
          <w:ilvl w:val="0"/>
          <w:numId w:val="2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三秒刷新关键指标：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（电压｜电流｜温度），隐患早于人工巡检8小时发现</w:t>
      </w:r>
    </w:p>
    <w:bookmarkEnd w:id="85"/>
    <w:bookmarkStart w:name="ued529201" w:id="86"/>
    <w:p>
      <w:pPr>
        <w:numPr>
          <w:ilvl w:val="0"/>
          <w:numId w:val="2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分级告警机制：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振动异常-预警推送，过流停机-自动断电+多方告警</w:t>
      </w:r>
    </w:p>
    <w:bookmarkEnd w:id="86"/>
    <w:bookmarkStart w:name="u8759c30b" w:id="87"/>
    <w:p>
      <w:pPr>
        <w:numPr>
          <w:ilvl w:val="0"/>
          <w:numId w:val="2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AI故障根因定位：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基于10万+案例库，推荐维修方案准确率90%</w:t>
      </w:r>
    </w:p>
    <w:bookmarkEnd w:id="87"/>
    <w:bookmarkStart w:name="ue9c3ec05" w:id="88"/>
    <w:p>
      <w:pPr>
        <w:numPr>
          <w:ilvl w:val="0"/>
          <w:numId w:val="2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权限分级管理：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工程师可远程调试参数，操作员仅限启停保障安全</w:t>
      </w:r>
    </w:p>
    <w:bookmarkEnd w:id="88"/>
    <w:bookmarkStart w:name="bz8Dv" w:id="89"/>
    <w:p>
      <w:pPr>
        <w:pStyle w:val="Heading3"/>
        <w:spacing w:after="50" w:line="360" w:lineRule="auto" w:beforeLines="100"/>
        <w:ind w:left="0"/>
        <w:jc w:val="left"/>
      </w:pPr>
      <w:bookmarkStart w:name="u412964d8" w:id="90"/>
      <w:r>
        <w:rPr>
          <w:rFonts w:eastAsia="宋体" w:ascii="宋体"/>
        </w:rPr>
        <w:drawing>
          <wp:inline distT="0" distB="0" distL="0" distR="0">
            <wp:extent cx="5842000" cy="136701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33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0"/>
    </w:p>
    <w:bookmarkEnd w:id="89"/>
    <w:bookmarkStart w:name="u5d90d23b" w:id="9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轨物科技以长期陪伴为理念，为客户提供专属技术支持：</w:t>
      </w:r>
    </w:p>
    <w:bookmarkEnd w:id="91"/>
    <w:bookmarkStart w:name="udc643cb3" w:id="92"/>
    <w:p>
      <w:pPr>
        <w:numPr>
          <w:ilvl w:val="0"/>
          <w:numId w:val="2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1年质保+终生维修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主要部件故障免费维修，超保期设备享受有偿维修服务。</w:t>
      </w:r>
    </w:p>
    <w:bookmarkEnd w:id="92"/>
    <w:bookmarkStart w:name="u7fcb3385" w:id="93"/>
    <w:p>
      <w:pPr>
        <w:numPr>
          <w:ilvl w:val="0"/>
          <w:numId w:val="2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7-15个工作日完成维修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专业团队快速响应，确保企业生产不受影响。</w:t>
      </w:r>
    </w:p>
    <w:bookmarkEnd w:id="93"/>
    <w:bookmarkStart w:name="uafc68708" w:id="94"/>
    <w:p>
      <w:pPr>
        <w:numPr>
          <w:ilvl w:val="0"/>
          <w:numId w:val="2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定期回访与问题预判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售后工程师主动跟踪设备使用情况，提供优化建议与风险预警，形成“技术+服务”的闭环生态。</w:t>
      </w:r>
    </w:p>
    <w:bookmarkEnd w:id="94"/>
    <w:bookmarkStart w:name="ubb9bbf8d" w:id="95"/>
    <w:bookmarkEnd w:id="95"/>
    <w:bookmarkStart w:name="udea439d6" w:id="96"/>
    <w:p>
      <w:pPr>
        <w:spacing w:after="50" w:line="360" w:lineRule="auto" w:beforeLines="100"/>
        <w:ind w:left="0"/>
        <w:jc w:val="left"/>
      </w:pPr>
      <w:bookmarkStart w:name="u5d6bffd5" w:id="97"/>
      <w:r>
        <w:rPr>
          <w:rFonts w:eastAsia="宋体" w:ascii="宋体"/>
        </w:rPr>
        <w:drawing>
          <wp:inline distT="0" distB="0" distL="0" distR="0">
            <wp:extent cx="5842000" cy="36803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2385866" cy="141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7"/>
    </w:p>
    <w:bookmarkEnd w:id="96"/>
    <w:bookmarkStart w:name="u2c221bc6" w:id="9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从2010年的技术探索到2025年的智能物联深耕，轨物科技始终致力于推动工业设备的数智化升级。变频器物联网软硬件一站式解决方案，不仅是硬件的改造，更是能源管理思维的革新。通过</w:t>
      </w:r>
      <w:r>
        <w:rPr>
          <w:rFonts w:ascii="宋体" w:hAnsi="Times New Roman" w:eastAsia="宋体"/>
          <w:b/>
          <w:i w:val="false"/>
          <w:color w:val="07787e"/>
          <w:sz w:val="22"/>
        </w:rPr>
        <w:t>实时监测、智能预警、数据驱动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的三重保障，我们让工业设备的运维更简单、更高效、更成功。</w:t>
      </w:r>
    </w:p>
    <w:bookmarkEnd w:id="98"/>
    <w:bookmarkStart w:name="uce507917" w:id="99"/>
    <w:p>
      <w:pPr>
        <w:spacing w:after="50" w:line="360" w:lineRule="auto" w:beforeLines="100"/>
        <w:ind w:left="0"/>
        <w:jc w:val="left"/>
      </w:pPr>
      <w:bookmarkStart w:name="uf2e7f68c" w:id="100"/>
      <w:r>
        <w:rPr>
          <w:rFonts w:eastAsia="宋体" w:ascii="宋体"/>
        </w:rPr>
        <w:drawing>
          <wp:inline distT="0" distB="0" distL="0" distR="0">
            <wp:extent cx="5841999" cy="286831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6611600" cy="8156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00"/>
    </w:p>
    <w:bookmarkEnd w:id="99"/>
    <w:bookmarkStart w:name="u119774fc" w:id="101"/>
    <w:p>
      <w:pPr>
        <w:spacing w:after="50" w:line="360" w:lineRule="auto" w:beforeLines="100"/>
        <w:ind w:left="0"/>
        <w:jc w:val="left"/>
      </w:pPr>
      <w:bookmarkStart w:name="u41498ca5" w:id="102"/>
      <w:r>
        <w:rPr>
          <w:rFonts w:eastAsia="宋体" w:ascii="宋体"/>
        </w:rPr>
        <w:drawing>
          <wp:inline distT="0" distB="0" distL="0" distR="0">
            <wp:extent cx="5842000" cy="320723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1191200" cy="17123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02"/>
    </w:p>
    <w:bookmarkEnd w:id="101"/>
    <w:bookmarkStart w:name="ua4a874a0" w:id="103"/>
    <w:p>
      <w:pPr>
        <w:spacing w:after="50" w:line="360" w:lineRule="auto" w:beforeLines="100"/>
        <w:ind w:left="0"/>
        <w:jc w:val="left"/>
      </w:pPr>
      <w:bookmarkStart w:name="GBJLE" w:id="104"/>
      <w:r>
        <w:rPr>
          <w:rFonts w:eastAsia="宋体" w:ascii="宋体"/>
        </w:rPr>
        <w:drawing>
          <wp:inline distT="0" distB="0" distL="0" distR="0">
            <wp:extent cx="5842000" cy="244180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1006667" cy="4600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04"/>
    </w:p>
    <w:bookmarkEnd w:id="103"/>
    <w:bookmarkStart w:name="u0f32606b" w:id="105"/>
    <w:p>
      <w:pPr>
        <w:spacing w:after="50" w:line="360" w:lineRule="auto" w:beforeLines="100"/>
        <w:ind w:left="0"/>
        <w:jc w:val="left"/>
      </w:pPr>
      <w:bookmarkStart w:name="Qpdlv" w:id="106"/>
      <w:r>
        <w:rPr>
          <w:rFonts w:eastAsia="宋体" w:ascii="宋体"/>
        </w:rPr>
        <w:drawing>
          <wp:inline distT="0" distB="0" distL="0" distR="0">
            <wp:extent cx="5841999" cy="77112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1362267" cy="1499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06"/>
    </w:p>
    <w:bookmarkEnd w:id="105"/>
    <w:bookmarkStart w:name="u6ef9016e" w:id="107"/>
    <w:p>
      <w:pPr>
        <w:spacing w:after="50" w:line="360" w:lineRule="auto" w:beforeLines="100"/>
        <w:ind w:left="0"/>
        <w:jc w:val="left"/>
      </w:pPr>
      <w:bookmarkStart w:name="u509aea07" w:id="108"/>
      <w:r>
        <w:rPr>
          <w:rFonts w:eastAsia="宋体" w:ascii="宋体"/>
        </w:rPr>
        <w:drawing>
          <wp:inline distT="0" distB="0" distL="0" distR="0">
            <wp:extent cx="5842000" cy="479043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48319063" cy="12162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08"/>
    </w:p>
    <w:bookmarkEnd w:id="107"/>
    <w:bookmarkStart w:name="uba5cc484" w:id="109"/>
    <w:p>
      <w:pPr>
        <w:spacing w:after="50" w:line="360" w:lineRule="auto" w:beforeLines="100"/>
        <w:ind w:left="0"/>
        <w:jc w:val="left"/>
      </w:pPr>
      <w:bookmarkStart w:name="u9aeea6d9" w:id="110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10"/>
      <w:bookmarkStart w:name="u9b3bb466" w:id="111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11"/>
      <w:bookmarkStart w:name="u734d8668" w:id="112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12"/>
      <w:bookmarkStart w:name="u092cd0e0" w:id="113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13"/>
    </w:p>
    <w:bookmarkEnd w:id="109"/>
    <w:bookmarkStart w:name="ua0dce6ee" w:id="114"/>
    <w:p>
      <w:pPr>
        <w:spacing w:after="50" w:line="360" w:lineRule="auto" w:beforeLines="100"/>
        <w:ind w:left="0"/>
        <w:jc w:val="left"/>
      </w:pPr>
      <w:bookmarkStart w:name="V8Ohc" w:id="115"/>
      <w:r>
        <w:rPr>
          <w:rFonts w:eastAsia="宋体" w:ascii="宋体"/>
        </w:rPr>
        <w:drawing>
          <wp:inline distT="0" distB="0" distL="0" distR="0">
            <wp:extent cx="5842000" cy="48485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1243733" cy="933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15"/>
    </w:p>
    <w:bookmarkEnd w:id="114"/>
    <w:bookmarkStart w:name="u118771e6" w:id="11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关键词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：变频器物联网、智慧运维、AI智能诊断、节能改造、远程控制、轨物科技 | </w:t>
      </w:r>
      <w:r>
        <w:rPr>
          <w:rFonts w:ascii="宋体" w:hAnsi="Times New Roman" w:eastAsia="宋体"/>
          <w:b/>
          <w:i w:val="false"/>
          <w:color w:val="000000"/>
          <w:sz w:val="22"/>
        </w:rPr>
        <w:t>官网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：</w:t>
      </w:r>
      <w:hyperlink r:id="rId41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/>
        </w:r>
        <w:r>
          <w:rPr>
            <w:rFonts w:ascii="宋体" w:hAnsi="Times New Roman" w:eastAsia="宋体"/>
            <w:b w:val="false"/>
            <w:i w:val="false"/>
            <w:color w:val="0000ff"/>
            <w:sz w:val="22"/>
          </w:rPr>
          <w:t>www.thingcom.com</w:t>
        </w:r>
      </w:hyperlink>
    </w:p>
    <w:bookmarkEnd w:id="116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5">
    <w:multiLevelType w:val="multilevel"/>
    <w:lvl w:ilvl="0">
      <w:start w:val="2"/>
      <w:numFmt w:val="decimal"/>
      <w:lvlText w:val="%1."/>
      <w:lvlJc w:val="left"/>
      <w:pPr>
        <w:ind w:left="960" w:hanging="360"/>
      </w:p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8">
    <w:multiLevelType w:val="multilevel"/>
    <w:lvl w:ilvl="0">
      <w:start w:val="2"/>
      <w:numFmt w:val="decimal"/>
      <w:lvlText w:val="%1."/>
      <w:lvlJc w:val="left"/>
      <w:pPr>
        <w:ind w:left="960" w:hanging="360"/>
      </w:pPr>
    </w:lvl>
  </w:abstractNum>
  <w:abstractNum w:abstractNumId="9">
    <w:multiLevelType w:val="multilevel"/>
    <w:lvl w:ilvl="0">
      <w:start w:val="3"/>
      <w:numFmt w:val="decimal"/>
      <w:lvlText w:val="%1."/>
      <w:lvlJc w:val="left"/>
      <w:pPr>
        <w:ind w:left="960" w:hanging="360"/>
      </w:pPr>
    </w:lvl>
  </w:abstractNum>
  <w:abstractNum w:abstractNumId="10">
    <w:multiLevelType w:val="multilevel"/>
    <w:lvl w:ilvl="0">
      <w:start w:val="4"/>
      <w:numFmt w:val="decimal"/>
      <w:lvlText w:val="%1."/>
      <w:lvlJc w:val="left"/>
      <w:pPr>
        <w:ind w:left="960" w:hanging="360"/>
      </w:pPr>
    </w:lvl>
  </w:abstractNum>
  <w:abstractNum w:abstractNumId="1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17" Target="media/document_image_rId17.png" Type="http://schemas.openxmlformats.org/officeDocument/2006/relationships/image"/><Relationship Id="rId18" Target="media/document_image_rId18.png" Type="http://schemas.openxmlformats.org/officeDocument/2006/relationships/image"/><Relationship Id="rId19" Target="media/document_image_rId19.png" Type="http://schemas.openxmlformats.org/officeDocument/2006/relationships/image"/><Relationship Id="rId2" Target="settings.xml" Type="http://schemas.openxmlformats.org/officeDocument/2006/relationships/settings"/><Relationship Id="rId20" Target="media/document_image_rId20.png" Type="http://schemas.openxmlformats.org/officeDocument/2006/relationships/image"/><Relationship Id="rId21" Target="media/document_image_rId21.png" Type="http://schemas.openxmlformats.org/officeDocument/2006/relationships/image"/><Relationship Id="rId22" Target="media/document_image_rId22.png" Type="http://schemas.openxmlformats.org/officeDocument/2006/relationships/image"/><Relationship Id="rId23" Target="media/document_image_rId23.png" Type="http://schemas.openxmlformats.org/officeDocument/2006/relationships/image"/><Relationship Id="rId24" Target="media/document_image_rId24.png" Type="http://schemas.openxmlformats.org/officeDocument/2006/relationships/image"/><Relationship Id="rId25" Target="media/document_image_rId25.png" Type="http://schemas.openxmlformats.org/officeDocument/2006/relationships/image"/><Relationship Id="rId26" Target="media/document_image_rId26.png" Type="http://schemas.openxmlformats.org/officeDocument/2006/relationships/image"/><Relationship Id="rId27" Target="media/document_image_rId27.png" Type="http://schemas.openxmlformats.org/officeDocument/2006/relationships/image"/><Relationship Id="rId28" Target="media/document_image_rId28.png" Type="http://schemas.openxmlformats.org/officeDocument/2006/relationships/image"/><Relationship Id="rId29" Target="media/document_image_rId29.png" Type="http://schemas.openxmlformats.org/officeDocument/2006/relationships/image"/><Relationship Id="rId3" Target="numbering.xml" Type="http://schemas.openxmlformats.org/officeDocument/2006/relationships/numbering"/><Relationship Id="rId30" Target="media/document_image_rId30.png" Type="http://schemas.openxmlformats.org/officeDocument/2006/relationships/image"/><Relationship Id="rId31" Target="media/document_image_rId31.png" Type="http://schemas.openxmlformats.org/officeDocument/2006/relationships/image"/><Relationship Id="rId32" Target="media/document_image_rId32.png" Type="http://schemas.openxmlformats.org/officeDocument/2006/relationships/image"/><Relationship Id="rId33" Target="media/document_image_rId33.png" Type="http://schemas.openxmlformats.org/officeDocument/2006/relationships/image"/><Relationship Id="rId34" Target="media/document_image_rId34.png" Type="http://schemas.openxmlformats.org/officeDocument/2006/relationships/image"/><Relationship Id="rId35" Target="media/document_image_rId35.png" Type="http://schemas.openxmlformats.org/officeDocument/2006/relationships/image"/><Relationship Id="rId36" Target="media/document_image_rId36.png" Type="http://schemas.openxmlformats.org/officeDocument/2006/relationships/image"/><Relationship Id="rId37" Target="media/document_image_rId37.png" Type="http://schemas.openxmlformats.org/officeDocument/2006/relationships/image"/><Relationship Id="rId38" Target="media/document_image_rId38.png" Type="http://schemas.openxmlformats.org/officeDocument/2006/relationships/image"/><Relationship Id="rId39" Target="media/document_image_rId39.png" Type="http://schemas.openxmlformats.org/officeDocument/2006/relationships/image"/><Relationship Id="rId4" Target="media/document_image_rId4.png" Type="http://schemas.openxmlformats.org/officeDocument/2006/relationships/image"/><Relationship Id="rId40" Target="media/document_image_rId40.png" Type="http://schemas.openxmlformats.org/officeDocument/2006/relationships/image"/><Relationship Id="rId41" Target="http://www.thingcom.com" TargetMode="External" Type="http://schemas.openxmlformats.org/officeDocument/2006/relationships/hyperlink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