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image/png" PartName="/word/media/document_image_rId18.png"/>
  <Override ContentType="image/png" PartName="/word/media/document_image_rId19.png"/>
  <Override ContentType="image/png" PartName="/word/media/document_image_rId20.png"/>
  <Override ContentType="image/png" PartName="/word/media/document_image_rId21.png"/>
  <Override ContentType="image/png" PartName="/word/media/document_image_rId22.png"/>
  <Override ContentType="image/png" PartName="/word/media/document_image_rId23.png"/>
  <Override ContentType="image/png" PartName="/word/media/document_image_rId24.png"/>
  <Override ContentType="image/png" PartName="/word/media/document_image_rId25.png"/>
  <Override ContentType="image/png" PartName="/word/media/document_image_rId26.png"/>
  <Override ContentType="image/png" PartName="/word/media/document_image_rId27.png"/>
  <Override ContentType="image/png" PartName="/word/media/document_image_rId28.png"/>
  <Override ContentType="image/png" PartName="/word/media/document_image_rId29.png"/>
  <Override ContentType="image/png" PartName="/word/media/document_image_rId30.png"/>
  <Override ContentType="image/png" PartName="/word/media/document_image_rId31.png"/>
  <Override ContentType="image/png" PartName="/word/media/document_image_rId32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【轨物方案】母线槽智能在线监测解决方案：构筑电力系统安全防线，驱动制造业数智升级</w:t>
      </w:r>
    </w:p>
    <w:p>
      <w:pPr>
        <w:pStyle w:val="Heading4"/>
        <w:spacing w:after="50" w:line="360" w:lineRule="auto" w:beforeLines="100"/>
        <w:ind w:left="0"/>
        <w:jc w:val="left"/>
      </w:pPr>
      <w:bookmarkStart w:name="egENt" w:id="0"/>
      <w:bookmarkStart w:name="u2f0bb159" w:id="1"/>
      <w:r>
        <w:rPr>
          <w:rFonts w:eastAsia="宋体" w:ascii="宋体"/>
        </w:rPr>
        <w:drawing>
          <wp:inline distT="0" distB="0" distL="0" distR="0">
            <wp:extent cx="5842000" cy="3797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6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  <w:bookmarkStart w:name="uf12e8e2c" w:id="2"/>
      <w:r>
        <w:rPr>
          <w:rFonts w:eastAsia="宋体" w:ascii="宋体"/>
        </w:rPr>
        <w:drawing>
          <wp:inline distT="0" distB="0" distL="0" distR="0">
            <wp:extent cx="5842000" cy="162407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927337" cy="2666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bookmarkEnd w:id="0"/>
    <w:bookmarkStart w:name="ue42a171e" w:id="3"/>
    <w:p>
      <w:pPr>
        <w:spacing w:after="50" w:line="360" w:lineRule="auto" w:beforeLines="100"/>
        <w:ind w:left="0"/>
        <w:jc w:val="left"/>
      </w:pPr>
      <w:bookmarkStart w:name="u8a9b6ff9" w:id="4"/>
      <w:r>
        <w:rPr>
          <w:rFonts w:eastAsia="宋体" w:ascii="宋体"/>
        </w:rPr>
        <w:drawing>
          <wp:inline distT="0" distB="0" distL="0" distR="0">
            <wp:extent cx="5842000" cy="130860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0" cy="3925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bookmarkEnd w:id="3"/>
    <w:bookmarkStart w:name="uddfca38b" w:id="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母线槽作为工业供配电系统的核心载体，其可靠性直接关系到生产安全与运营连续性。然而传统运维模式面临严峻挑战：</w:t>
      </w:r>
    </w:p>
    <w:bookmarkEnd w:id="5"/>
    <w:bookmarkStart w:name="uae759b69" w:id="6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监测盲区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人工巡检无法实时监测接头温度、绝缘状态等关键参数，故障滞后发现；</w:t>
      </w:r>
    </w:p>
    <w:bookmarkEnd w:id="6"/>
    <w:bookmarkStart w:name="ub9bf6be2" w:id="7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定位困难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故障点定位耗时，非计划停机造成每小时百万级生产损失；</w:t>
      </w:r>
    </w:p>
    <w:bookmarkEnd w:id="7"/>
    <w:bookmarkStart w:name="ua22a51d6" w:id="8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运维成本高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定期检修计划与人力成本占比达运维预算的40%；</w:t>
      </w:r>
    </w:p>
    <w:bookmarkEnd w:id="8"/>
    <w:bookmarkStart w:name="ue41c3d4e" w:id="9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数据孤岛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历史数据未有效利用，缺乏状态检修决策支撑。</w:t>
      </w:r>
    </w:p>
    <w:bookmarkEnd w:id="9"/>
    <w:bookmarkStart w:name="u068adb1f" w:id="10"/>
    <w:p>
      <w:pPr>
        <w:spacing w:after="50" w:line="360" w:lineRule="auto" w:beforeLines="100"/>
        <w:ind w:left="0"/>
        <w:jc w:val="left"/>
      </w:pPr>
      <w:bookmarkStart w:name="u500b8062" w:id="11"/>
      <w:r>
        <w:rPr>
          <w:rFonts w:eastAsia="宋体" w:ascii="宋体"/>
        </w:rPr>
        <w:drawing>
          <wp:inline distT="0" distB="0" distL="0" distR="0">
            <wp:extent cx="5841999" cy="227835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760267" cy="80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1"/>
    </w:p>
    <w:bookmarkEnd w:id="10"/>
    <w:bookmarkStart w:name="udd05aee9" w:id="1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轨物科技基于10余年电力物联网技术积累，推出</w:t>
      </w:r>
      <w:r>
        <w:rPr>
          <w:rFonts w:ascii="宋体" w:hAnsi="Times New Roman" w:eastAsia="宋体"/>
          <w:b/>
          <w:i w:val="false"/>
          <w:color w:val="07787e"/>
          <w:sz w:val="22"/>
        </w:rPr>
        <w:t>母线槽智能在线监测解决方案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，以“端-边-云”协同架构破解行业痛点，实现</w:t>
      </w:r>
      <w:r>
        <w:rPr>
          <w:rFonts w:ascii="宋体" w:hAnsi="Times New Roman" w:eastAsia="宋体"/>
          <w:b/>
          <w:i w:val="false"/>
          <w:color w:val="07787e"/>
          <w:sz w:val="22"/>
        </w:rPr>
        <w:t>安全零事故、运维降本60%、供电可靠性99.99%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的三重突破。</w:t>
      </w:r>
    </w:p>
    <w:bookmarkEnd w:id="12"/>
    <w:bookmarkStart w:name="cKhKc" w:id="13"/>
    <w:p>
      <w:pPr>
        <w:pStyle w:val="Heading4"/>
        <w:spacing w:after="50" w:line="360" w:lineRule="auto" w:beforeLines="100"/>
        <w:ind w:left="0"/>
        <w:jc w:val="left"/>
      </w:pPr>
      <w:bookmarkStart w:name="u064c3579" w:id="14"/>
      <w:r>
        <w:rPr>
          <w:rFonts w:eastAsia="宋体" w:ascii="宋体"/>
        </w:rPr>
        <w:drawing>
          <wp:inline distT="0" distB="0" distL="0" distR="0">
            <wp:extent cx="5841999" cy="137280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559867" cy="4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4"/>
    </w:p>
    <w:bookmarkEnd w:id="13"/>
    <w:bookmarkStart w:name="oKtrK" w:id="15"/>
    <w:p>
      <w:pPr>
        <w:pStyle w:val="Heading4"/>
        <w:spacing w:after="50" w:line="360" w:lineRule="auto" w:beforeLines="100"/>
        <w:ind w:left="0"/>
        <w:jc w:val="left"/>
      </w:pPr>
      <w:bookmarkStart w:name="u8be6f503" w:id="16"/>
      <w:r>
        <w:rPr>
          <w:rFonts w:eastAsia="宋体" w:ascii="宋体"/>
        </w:rPr>
        <w:drawing>
          <wp:inline distT="0" distB="0" distL="0" distR="0">
            <wp:extent cx="5841999" cy="134949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795067" cy="457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6"/>
    </w:p>
    <w:bookmarkEnd w:id="15"/>
    <w:bookmarkStart w:name="VKUJ5" w:id="17"/>
    <w:p>
      <w:pPr>
        <w:pStyle w:val="Heading5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7787e"/>
        </w:rPr>
        <w:t>（一）智能硬件层：多维感知与边缘计算</w:t>
      </w:r>
    </w:p>
    <w:bookmarkEnd w:id="17"/>
    <w:bookmarkStart w:name="uff70183f" w:id="18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1"/>
        </w:rPr>
        <w:t>测温节点</w:t>
      </w:r>
      <w:r>
        <w:rPr>
          <w:rFonts w:ascii="宋体" w:hAnsi="Times New Roman" w:eastAsia="宋体"/>
          <w:b w:val="false"/>
          <w:i w:val="false"/>
          <w:color w:val="000000"/>
          <w:sz w:val="21"/>
        </w:rPr>
        <w:t>（节点主板）：搭载高精度温度传感器，支持</w:t>
      </w:r>
      <w:r>
        <w:rPr>
          <w:rFonts w:ascii="宋体" w:hAnsi="Times New Roman" w:eastAsia="宋体"/>
          <w:b/>
          <w:i w:val="false"/>
          <w:color w:val="07787e"/>
          <w:sz w:val="21"/>
        </w:rPr>
        <w:t>0.1℃级分辨率</w:t>
      </w:r>
      <w:r>
        <w:rPr>
          <w:rFonts w:ascii="宋体" w:hAnsi="Times New Roman" w:eastAsia="宋体"/>
          <w:b w:val="false"/>
          <w:i w:val="false"/>
          <w:color w:val="000000"/>
          <w:sz w:val="21"/>
        </w:rPr>
        <w:t>，实时监测母线槽接头温度（垂直段重点监控）、电压及湿度。</w:t>
      </w:r>
    </w:p>
    <w:bookmarkEnd w:id="18"/>
    <w:bookmarkStart w:name="u23b4d540" w:id="19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1"/>
        </w:rPr>
        <w:t>边缘网关</w:t>
      </w:r>
      <w:r>
        <w:rPr>
          <w:rFonts w:ascii="宋体" w:hAnsi="Times New Roman" w:eastAsia="宋体"/>
          <w:b w:val="false"/>
          <w:i w:val="false"/>
          <w:color w:val="000000"/>
          <w:sz w:val="21"/>
        </w:rPr>
        <w:t>（网关主板）：集成电力线载波通信（PLC）与4G加密传输技术，实现本地数据处理与远程上传。</w:t>
      </w:r>
    </w:p>
    <w:bookmarkEnd w:id="19"/>
    <w:bookmarkStart w:name="uafbc8cea" w:id="20"/>
    <w:p>
      <w:pPr>
        <w:numPr>
          <w:ilvl w:val="1"/>
          <w:numId w:val="6"/>
        </w:numPr>
        <w:spacing w:after="50" w:line="360" w:lineRule="auto" w:beforeLines="100"/>
        <w:ind w:left="720"/>
        <w:jc w:val="left"/>
      </w:pPr>
      <w:r>
        <w:rPr>
          <w:rFonts w:ascii="宋体" w:hAnsi="Times New Roman" w:eastAsia="宋体"/>
          <w:b/>
          <w:i w:val="false"/>
          <w:color w:val="07787e"/>
          <w:sz w:val="21"/>
        </w:rPr>
        <w:t>PLC通信</w:t>
      </w:r>
      <w:r>
        <w:rPr>
          <w:rFonts w:ascii="宋体" w:hAnsi="Times New Roman" w:eastAsia="宋体"/>
          <w:b w:val="false"/>
          <w:i w:val="false"/>
          <w:color w:val="000000"/>
          <w:sz w:val="21"/>
        </w:rPr>
        <w:t>：基于母线槽本身的电力线传输数据，抗电磁干扰能力强，通讯稳定性达99.9%以上。</w:t>
      </w:r>
    </w:p>
    <w:bookmarkEnd w:id="20"/>
    <w:bookmarkStart w:name="uf739ee66" w:id="21"/>
    <w:p>
      <w:pPr>
        <w:numPr>
          <w:ilvl w:val="1"/>
          <w:numId w:val="6"/>
        </w:numPr>
        <w:spacing w:after="50" w:line="360" w:lineRule="auto" w:beforeLines="100"/>
        <w:ind w:left="720"/>
        <w:jc w:val="left"/>
      </w:pPr>
      <w:r>
        <w:rPr>
          <w:rFonts w:ascii="宋体" w:hAnsi="Times New Roman" w:eastAsia="宋体"/>
          <w:b/>
          <w:i w:val="false"/>
          <w:color w:val="07787e"/>
          <w:sz w:val="21"/>
        </w:rPr>
        <w:t>4G加密上云</w:t>
      </w:r>
      <w:r>
        <w:rPr>
          <w:rFonts w:ascii="宋体" w:hAnsi="Times New Roman" w:eastAsia="宋体"/>
          <w:b w:val="false"/>
          <w:i w:val="false"/>
          <w:color w:val="000000"/>
          <w:sz w:val="21"/>
        </w:rPr>
        <w:t>：确保数据传输安全可靠，支持高要求场景下的长期监测需求。</w:t>
      </w:r>
    </w:p>
    <w:bookmarkEnd w:id="21"/>
    <w:bookmarkStart w:name="u1e5c398b" w:id="22"/>
    <w:p>
      <w:pPr>
        <w:spacing w:after="50" w:line="360" w:lineRule="auto" w:beforeLines="100"/>
        <w:ind w:left="0"/>
        <w:jc w:val="left"/>
      </w:pPr>
      <w:bookmarkStart w:name="u163886fb" w:id="23"/>
      <w:r>
        <w:rPr>
          <w:rFonts w:eastAsia="宋体" w:ascii="宋体"/>
        </w:rPr>
        <w:drawing>
          <wp:inline distT="0" distB="0" distL="0" distR="0">
            <wp:extent cx="5842000" cy="178764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032133" cy="6129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3"/>
    </w:p>
    <w:bookmarkEnd w:id="22"/>
    <w:bookmarkStart w:name="uf8294f4d" w:id="24"/>
    <w:p>
      <w:pPr>
        <w:spacing w:after="50" w:line="360" w:lineRule="auto" w:beforeLines="100"/>
        <w:ind w:left="0"/>
        <w:jc w:val="left"/>
      </w:pPr>
      <w:bookmarkStart w:name="ubca46bdc" w:id="25"/>
      <w:r>
        <w:rPr>
          <w:rFonts w:eastAsia="宋体" w:ascii="宋体"/>
        </w:rPr>
        <w:drawing>
          <wp:inline distT="0" distB="0" distL="0" distR="0">
            <wp:extent cx="5841999" cy="299103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631333" cy="6979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5"/>
    </w:p>
    <w:bookmarkEnd w:id="24"/>
    <w:p>
      <w:pPr>
        <w:pBdr>
          <w:left w:val="single" w:color="b0b0b0" w:sz="16" w:space="38"/>
        </w:pBdr>
        <w:spacing w:after="50" w:line="360" w:lineRule="auto" w:beforeLines="100"/>
        <w:ind w:left="0"/>
        <w:jc w:val="left"/>
      </w:pPr>
      <w:bookmarkStart w:name="u97b5ad34" w:id="26"/>
      <w:r>
        <w:rPr>
          <w:rFonts w:ascii="宋体" w:hAnsi="Times New Roman" w:eastAsia="宋体"/>
          <w:b w:val="false"/>
          <w:i/>
          <w:color w:val="808080"/>
          <w:sz w:val="22"/>
        </w:rPr>
        <w:t>技术亮点：免接线设计兼容现有母线槽结构，安装效率提升80%，IP67防护等级适应恶劣工业环境。</w:t>
      </w:r>
    </w:p>
    <w:bookmarkEnd w:id="26"/>
    <w:bookmarkStart w:name="qgTgP" w:id="27"/>
    <w:p>
      <w:pPr>
        <w:pStyle w:val="Heading5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7787e"/>
        </w:rPr>
        <w:t>（二）智能软件层：AI驱动的智慧运维中枢</w:t>
      </w:r>
    </w:p>
    <w:bookmarkEnd w:id="27"/>
    <w:bookmarkStart w:name="u5268bab7" w:id="28"/>
    <w:p>
      <w:pPr>
        <w:numPr>
          <w:ilvl w:val="0"/>
          <w:numId w:val="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1"/>
        </w:rPr>
        <w:t>数据可视化驱动</w:t>
      </w:r>
      <w:r>
        <w:rPr>
          <w:rFonts w:ascii="宋体" w:hAnsi="Times New Roman" w:eastAsia="宋体"/>
          <w:b w:val="false"/>
          <w:i w:val="false"/>
          <w:color w:val="000000"/>
          <w:sz w:val="21"/>
        </w:rPr>
        <w:t>：云平台实时呈现母线槽运行数据，支持热力图、趋势曲线、报警记录等多维度分析。</w:t>
      </w:r>
    </w:p>
    <w:bookmarkEnd w:id="28"/>
    <w:bookmarkStart w:name="u5986172b" w:id="29"/>
    <w:p>
      <w:pPr>
        <w:numPr>
          <w:ilvl w:val="0"/>
          <w:numId w:val="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1"/>
        </w:rPr>
        <w:t>联合诊断系统</w:t>
      </w:r>
      <w:r>
        <w:rPr>
          <w:rFonts w:ascii="宋体" w:hAnsi="Times New Roman" w:eastAsia="宋体"/>
          <w:b w:val="false"/>
          <w:i w:val="false"/>
          <w:color w:val="000000"/>
          <w:sz w:val="21"/>
        </w:rPr>
        <w:t>：通过AI算法整合</w:t>
      </w:r>
      <w:r>
        <w:rPr>
          <w:rFonts w:ascii="宋体" w:hAnsi="Times New Roman" w:eastAsia="宋体"/>
          <w:b/>
          <w:i w:val="false"/>
          <w:color w:val="07787e"/>
          <w:sz w:val="21"/>
        </w:rPr>
        <w:t>温度、湿度、振动、电流负载</w:t>
      </w:r>
      <w:r>
        <w:rPr>
          <w:rFonts w:ascii="宋体" w:hAnsi="Times New Roman" w:eastAsia="宋体"/>
          <w:b w:val="false"/>
          <w:i w:val="false"/>
          <w:color w:val="000000"/>
          <w:sz w:val="21"/>
        </w:rPr>
        <w:t>等多源数据，建立故障关联模型，实现“设备-环境-风险”联动预警。</w:t>
      </w:r>
    </w:p>
    <w:bookmarkEnd w:id="29"/>
    <w:bookmarkStart w:name="u4c00ab2e" w:id="30"/>
    <w:p>
      <w:pPr>
        <w:numPr>
          <w:ilvl w:val="0"/>
          <w:numId w:val="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1"/>
        </w:rPr>
        <w:t>资产管理模块</w:t>
      </w:r>
      <w:r>
        <w:rPr>
          <w:rFonts w:ascii="宋体" w:hAnsi="Times New Roman" w:eastAsia="宋体"/>
          <w:b w:val="false"/>
          <w:i w:val="false"/>
          <w:color w:val="000000"/>
          <w:sz w:val="21"/>
        </w:rPr>
        <w:t>：记录母线槽全生命周期数据（包括安装时间、维护记录、故障历史），为设备健康评估及预测性维护提供支持。</w:t>
      </w:r>
    </w:p>
    <w:bookmarkEnd w:id="30"/>
    <w:bookmarkStart w:name="uea1eb3ca" w:id="31"/>
    <w:p>
      <w:pPr>
        <w:numPr>
          <w:ilvl w:val="0"/>
          <w:numId w:val="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1"/>
        </w:rPr>
        <w:t>智能预警推送</w:t>
      </w:r>
      <w:r>
        <w:rPr>
          <w:rFonts w:ascii="宋体" w:hAnsi="Times New Roman" w:eastAsia="宋体"/>
          <w:b w:val="false"/>
          <w:i w:val="false"/>
          <w:color w:val="000000"/>
          <w:sz w:val="21"/>
        </w:rPr>
        <w:t>：支持短信、APP/小程序、Web平台多通道告警，确保风险信息精准触达运维人员。</w:t>
      </w:r>
    </w:p>
    <w:bookmarkEnd w:id="31"/>
    <w:bookmarkStart w:name="u54e3b396" w:id="32"/>
    <w:p>
      <w:pPr>
        <w:spacing w:after="50" w:line="360" w:lineRule="auto" w:beforeLines="100"/>
        <w:ind w:left="0"/>
        <w:jc w:val="left"/>
      </w:pPr>
      <w:bookmarkStart w:name="u77bf5eb6" w:id="33"/>
      <w:r>
        <w:rPr>
          <w:rFonts w:eastAsia="宋体" w:ascii="宋体"/>
        </w:rPr>
        <w:drawing>
          <wp:inline distT="0" distB="0" distL="0" distR="0">
            <wp:extent cx="5842000" cy="172918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930533" cy="589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3"/>
    </w:p>
    <w:bookmarkEnd w:id="32"/>
    <w:bookmarkStart w:name="uf10aaa30" w:id="34"/>
    <w:p>
      <w:pPr>
        <w:spacing w:after="50" w:line="360" w:lineRule="auto" w:beforeLines="100"/>
        <w:ind w:left="0"/>
        <w:jc w:val="left"/>
      </w:pPr>
      <w:bookmarkStart w:name="ucbe556bc" w:id="35"/>
      <w:r>
        <w:rPr>
          <w:rFonts w:eastAsia="宋体" w:ascii="宋体"/>
        </w:rPr>
        <w:drawing>
          <wp:inline distT="0" distB="0" distL="0" distR="0">
            <wp:extent cx="5842000" cy="32773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713200" cy="9375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5"/>
    </w:p>
    <w:bookmarkEnd w:id="34"/>
    <w:bookmarkStart w:name="u216fb101" w:id="36"/>
    <w:p>
      <w:pPr>
        <w:spacing w:after="50" w:line="360" w:lineRule="auto" w:beforeLines="100"/>
        <w:ind w:left="0"/>
        <w:jc w:val="left"/>
      </w:pPr>
      <w:bookmarkStart w:name="u53ae0971" w:id="37"/>
      <w:r>
        <w:rPr>
          <w:rFonts w:eastAsia="宋体" w:ascii="宋体"/>
        </w:rPr>
        <w:drawing>
          <wp:inline distT="0" distB="0" distL="0" distR="0">
            <wp:extent cx="5842000" cy="389651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230666" cy="1682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7"/>
    </w:p>
    <w:bookmarkEnd w:id="36"/>
    <w:bookmarkStart w:name="heading-1559a701-4cb7-457e-9b3b-0412cf77fc72--3-全链路通信-端-边-云高效协同-0" w:id="38"/>
    <w:p>
      <w:pPr>
        <w:pStyle w:val="Heading4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7787e"/>
        </w:rPr>
        <w:t>. 全链路通信：端-边-云高效协同</w:t>
      </w:r>
    </w:p>
    <w:bookmarkEnd w:id="38"/>
    <w:bookmarkStart w:name="u51b06755" w:id="39"/>
    <w:p>
      <w:pPr>
        <w:numPr>
          <w:ilvl w:val="0"/>
          <w:numId w:val="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1"/>
        </w:rPr>
        <w:t>节点通信</w:t>
      </w:r>
      <w:r>
        <w:rPr>
          <w:rFonts w:ascii="宋体" w:hAnsi="Times New Roman" w:eastAsia="宋体"/>
          <w:b w:val="false"/>
          <w:i w:val="false"/>
          <w:color w:val="000000"/>
          <w:sz w:val="21"/>
        </w:rPr>
        <w:t>：通过电力线载波实现设备本地化数据采集，降低布线成本。</w:t>
      </w:r>
    </w:p>
    <w:bookmarkEnd w:id="39"/>
    <w:bookmarkStart w:name="uf3f84679" w:id="40"/>
    <w:p>
      <w:pPr>
        <w:numPr>
          <w:ilvl w:val="0"/>
          <w:numId w:val="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1"/>
        </w:rPr>
        <w:t>边缘汇聚</w:t>
      </w:r>
      <w:r>
        <w:rPr>
          <w:rFonts w:ascii="宋体" w:hAnsi="Times New Roman" w:eastAsia="宋体"/>
          <w:b w:val="false"/>
          <w:i w:val="false"/>
          <w:color w:val="000000"/>
          <w:sz w:val="21"/>
        </w:rPr>
        <w:t>：网关对数据进行过滤、聚合与初步分析，提升数据处理效率，减少云端压力。</w:t>
      </w:r>
    </w:p>
    <w:bookmarkEnd w:id="40"/>
    <w:bookmarkStart w:name="ua258c50e" w:id="41"/>
    <w:p>
      <w:pPr>
        <w:numPr>
          <w:ilvl w:val="0"/>
          <w:numId w:val="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1"/>
        </w:rPr>
        <w:t>云端传输</w:t>
      </w:r>
      <w:r>
        <w:rPr>
          <w:rFonts w:ascii="宋体" w:hAnsi="Times New Roman" w:eastAsia="宋体"/>
          <w:b w:val="false"/>
          <w:i w:val="false"/>
          <w:color w:val="000000"/>
          <w:sz w:val="21"/>
        </w:rPr>
        <w:t>：4G加密通信确保数据安全性，支持跨区域远程监控与集中管理。</w:t>
      </w:r>
    </w:p>
    <w:bookmarkEnd w:id="41"/>
    <w:bookmarkStart w:name="ufcc29f61" w:id="42"/>
    <w:p>
      <w:pPr>
        <w:spacing w:after="50" w:line="360" w:lineRule="auto" w:beforeLines="100"/>
        <w:ind w:left="0"/>
        <w:jc w:val="left"/>
      </w:pPr>
      <w:bookmarkStart w:name="u19c77bdb" w:id="43"/>
      <w:r>
        <w:rPr>
          <w:rFonts w:eastAsia="宋体" w:ascii="宋体"/>
        </w:rPr>
        <w:drawing>
          <wp:inline distT="0" distB="0" distL="0" distR="0">
            <wp:extent cx="5841999" cy="272814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631333" cy="6365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3"/>
    </w:p>
    <w:bookmarkEnd w:id="42"/>
    <w:bookmarkStart w:name="qeeES" w:id="44"/>
    <w:p>
      <w:pPr>
        <w:pStyle w:val="Heading4"/>
        <w:spacing w:after="50" w:line="360" w:lineRule="auto" w:beforeLines="100"/>
        <w:ind w:left="0"/>
        <w:jc w:val="left"/>
      </w:pPr>
      <w:bookmarkStart w:name="u35d7312c" w:id="45"/>
      <w:r>
        <w:rPr>
          <w:rFonts w:eastAsia="宋体" w:ascii="宋体"/>
        </w:rPr>
        <w:drawing>
          <wp:inline distT="0" distB="0" distL="0" distR="0">
            <wp:extent cx="5842000" cy="134366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0" cy="403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5"/>
    </w:p>
    <w:bookmarkEnd w:id="44"/>
    <w:bookmarkStart w:name="inucj" w:id="46"/>
    <w:p>
      <w:pPr>
        <w:pStyle w:val="Heading4"/>
        <w:spacing w:after="50" w:line="360" w:lineRule="auto" w:beforeLines="100"/>
        <w:ind w:left="0"/>
        <w:jc w:val="left"/>
      </w:pPr>
      <w:bookmarkStart w:name="uf42ae300" w:id="47"/>
      <w:r>
        <w:rPr>
          <w:rFonts w:eastAsia="宋体" w:ascii="宋体"/>
        </w:rPr>
        <w:drawing>
          <wp:inline distT="0" distB="0" distL="0" distR="0">
            <wp:extent cx="5842000" cy="207966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862800" cy="7070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7"/>
    </w:p>
    <w:bookmarkEnd w:id="46"/>
    <w:bookmarkStart w:name="ua84fb5d7" w:id="48"/>
    <w:p>
      <w:pPr>
        <w:spacing w:after="50" w:line="360" w:lineRule="auto" w:beforeLines="100"/>
        <w:ind w:left="0"/>
        <w:jc w:val="left"/>
      </w:pPr>
      <w:bookmarkStart w:name="i8D0X" w:id="49"/>
      <w:r>
        <w:rPr>
          <w:rFonts w:eastAsia="宋体" w:ascii="宋体"/>
        </w:rPr>
        <w:drawing>
          <wp:inline distT="0" distB="0" distL="0" distR="0">
            <wp:extent cx="5842000" cy="200379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032133" cy="6870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9"/>
    </w:p>
    <w:bookmarkEnd w:id="48"/>
    <w:bookmarkStart w:name="dry3y" w:id="50"/>
    <w:p>
      <w:pPr>
        <w:pStyle w:val="Heading5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7787e"/>
        </w:rPr>
        <w:t>（一）场景1：母线槽制造企业</w:t>
      </w:r>
    </w:p>
    <w:bookmarkEnd w:id="50"/>
    <w:bookmarkStart w:name="u2649d665" w:id="51"/>
    <w:p>
      <w:pPr>
        <w:numPr>
          <w:ilvl w:val="0"/>
          <w:numId w:val="9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痛点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产品出厂前需验证温升性能，传统抽检漏检率高</w:t>
      </w:r>
    </w:p>
    <w:bookmarkEnd w:id="51"/>
    <w:bookmarkStart w:name="ue9e95e38" w:id="52"/>
    <w:p>
      <w:pPr>
        <w:numPr>
          <w:ilvl w:val="0"/>
          <w:numId w:val="10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解决方案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▶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产线部署测温节点，实时监测负载测试数据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▶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生成温升曲线报告，AI判定工艺缺陷</w:t>
      </w:r>
    </w:p>
    <w:bookmarkEnd w:id="52"/>
    <w:bookmarkStart w:name="u3705edbf" w:id="53"/>
    <w:p>
      <w:pPr>
        <w:numPr>
          <w:ilvl w:val="0"/>
          <w:numId w:val="1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成果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产品不良率下降45%，售后成本降低35%</w:t>
      </w:r>
    </w:p>
    <w:bookmarkEnd w:id="53"/>
    <w:bookmarkStart w:name="J1dyC" w:id="54"/>
    <w:p>
      <w:pPr>
        <w:pStyle w:val="Heading5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7787e"/>
        </w:rPr>
        <w:t>（二）场景2：商业综合体高压变电站</w:t>
      </w:r>
    </w:p>
    <w:bookmarkEnd w:id="54"/>
    <w:bookmarkStart w:name="ud48387dd" w:id="55"/>
    <w:p>
      <w:pPr>
        <w:numPr>
          <w:ilvl w:val="0"/>
          <w:numId w:val="1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痛点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消防系统与供电保障双重需求</w:t>
      </w:r>
    </w:p>
    <w:bookmarkEnd w:id="55"/>
    <w:bookmarkStart w:name="u55bbb82c" w:id="56"/>
    <w:p>
      <w:pPr>
        <w:numPr>
          <w:ilvl w:val="0"/>
          <w:numId w:val="1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解决方案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▶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消防联动状态监测（火灾时供电电压波动告警）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▶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关键线路冗余状态智能推演</w:t>
      </w:r>
    </w:p>
    <w:bookmarkEnd w:id="56"/>
    <w:bookmarkStart w:name="ua2e4966d" w:id="57"/>
    <w:p>
      <w:pPr>
        <w:numPr>
          <w:ilvl w:val="0"/>
          <w:numId w:val="1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成果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消防系统零故障停电事件，应急响应效率提升70%</w:t>
      </w:r>
    </w:p>
    <w:bookmarkEnd w:id="57"/>
    <w:bookmarkStart w:name="PjGox" w:id="58"/>
    <w:p>
      <w:pPr>
        <w:pStyle w:val="Heading5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7787e"/>
        </w:rPr>
        <w:t>（三）场景3：数据中心</w:t>
      </w:r>
    </w:p>
    <w:bookmarkEnd w:id="58"/>
    <w:bookmarkStart w:name="u882f85ff" w:id="59"/>
    <w:p>
      <w:pPr>
        <w:numPr>
          <w:ilvl w:val="0"/>
          <w:numId w:val="1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痛点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高密度供电环境下的绝缘风险</w:t>
      </w:r>
    </w:p>
    <w:bookmarkEnd w:id="59"/>
    <w:bookmarkStart w:name="u71e08787" w:id="60"/>
    <w:p>
      <w:pPr>
        <w:numPr>
          <w:ilvl w:val="0"/>
          <w:numId w:val="1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解决方案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▶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介质损耗实时计算，预警绝缘材料老化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▶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PUE值动态优化与能耗管理</w:t>
      </w:r>
    </w:p>
    <w:bookmarkEnd w:id="60"/>
    <w:bookmarkStart w:name="u9b76de8b" w:id="61"/>
    <w:p>
      <w:pPr>
        <w:numPr>
          <w:ilvl w:val="0"/>
          <w:numId w:val="1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成果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年均非计划停机&lt;1次，IT负载提升25%</w:t>
      </w:r>
    </w:p>
    <w:bookmarkEnd w:id="61"/>
    <w:bookmarkStart w:name="u1e5e0f59" w:id="62"/>
    <w:bookmarkEnd w:id="62"/>
    <w:bookmarkStart w:name="ufd46415b" w:id="63"/>
    <w:p>
      <w:pPr>
        <w:spacing w:after="50" w:line="360" w:lineRule="auto" w:beforeLines="100"/>
        <w:ind w:left="0"/>
        <w:jc w:val="left"/>
      </w:pPr>
      <w:bookmarkStart w:name="u64e2efde" w:id="64"/>
      <w:r>
        <w:rPr>
          <w:rFonts w:eastAsia="宋体" w:ascii="宋体"/>
        </w:rPr>
        <w:drawing>
          <wp:inline distT="0" distB="0" distL="0" distR="0">
            <wp:extent cx="5842000" cy="137285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5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4"/>
    </w:p>
    <w:bookmarkEnd w:id="63"/>
    <w:bookmarkStart w:name="udbdfd5a7" w:id="65"/>
    <w:p>
      <w:pPr>
        <w:spacing w:after="50" w:line="360" w:lineRule="auto" w:beforeLines="100"/>
        <w:ind w:left="0"/>
        <w:jc w:val="left"/>
      </w:pPr>
      <w:bookmarkStart w:name="u6f415239" w:id="66"/>
      <w:r>
        <w:rPr>
          <w:rFonts w:eastAsia="宋体" w:ascii="宋体"/>
        </w:rPr>
        <w:drawing>
          <wp:inline distT="0" distB="0" distL="0" distR="0">
            <wp:extent cx="5841999" cy="190448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541067" cy="637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6"/>
    </w:p>
    <w:bookmarkEnd w:id="65"/>
    <w:bookmarkStart w:name="u2599e59b" w:id="67"/>
    <w:p>
      <w:pPr>
        <w:spacing w:after="50" w:line="360" w:lineRule="auto" w:beforeLines="100"/>
        <w:ind w:left="0"/>
        <w:jc w:val="left"/>
      </w:pPr>
      <w:bookmarkStart w:name="B32xL" w:id="68"/>
      <w:r>
        <w:rPr>
          <w:rFonts w:eastAsia="宋体" w:ascii="宋体"/>
        </w:rPr>
        <w:drawing>
          <wp:inline distT="0" distB="0" distL="0" distR="0">
            <wp:extent cx="5841999" cy="1629913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2843066" cy="6373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8"/>
    </w:p>
    <w:bookmarkEnd w:id="67"/>
    <w:bookmarkStart w:name="uce99a881" w:id="69"/>
    <w:p>
      <w:pPr>
        <w:numPr>
          <w:ilvl w:val="0"/>
          <w:numId w:val="1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1"/>
        </w:rPr>
        <w:t>极致安全</w:t>
      </w:r>
      <w:r>
        <w:rPr>
          <w:rFonts w:ascii="宋体" w:hAnsi="Times New Roman" w:eastAsia="宋体"/>
          <w:b w:val="false"/>
          <w:i w:val="false"/>
          <w:color w:val="000000"/>
          <w:sz w:val="21"/>
        </w:rPr>
        <w:t>通过实时监测与预警，有效预防过热、绝缘劣化等高风险问题，降低电气火灾及设备损坏概率，事故率降低高达85%。</w:t>
      </w:r>
    </w:p>
    <w:bookmarkEnd w:id="69"/>
    <w:bookmarkStart w:name="uc0a318dc" w:id="70"/>
    <w:p>
      <w:pPr>
        <w:numPr>
          <w:ilvl w:val="0"/>
          <w:numId w:val="1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1"/>
        </w:rPr>
        <w:t>降本增效</w:t>
      </w:r>
      <w:r>
        <w:rPr>
          <w:rFonts w:ascii="宋体" w:hAnsi="Times New Roman" w:eastAsia="宋体"/>
          <w:b w:val="false"/>
          <w:i w:val="false"/>
          <w:color w:val="000000"/>
          <w:sz w:val="21"/>
        </w:rPr>
        <w:t>无人化智能巡检取代人工检查，运维人力成本减少60%以上；故障预测与精准定位减少非计划停机时间，提升设备利用率。</w:t>
      </w:r>
    </w:p>
    <w:bookmarkEnd w:id="70"/>
    <w:bookmarkStart w:name="ud0a4473e" w:id="71"/>
    <w:p>
      <w:pPr>
        <w:numPr>
          <w:ilvl w:val="0"/>
          <w:numId w:val="1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1"/>
        </w:rPr>
        <w:t>稳定可靠</w:t>
      </w:r>
      <w:r>
        <w:rPr>
          <w:rFonts w:ascii="宋体" w:hAnsi="Times New Roman" w:eastAsia="宋体"/>
          <w:b w:val="false"/>
          <w:i w:val="false"/>
          <w:color w:val="000000"/>
          <w:sz w:val="21"/>
        </w:rPr>
        <w:t>全链路通信与边缘计算技术保障数据连续性与系统稳定性，确保母线槽在极端工况下的持续运行。</w:t>
      </w:r>
    </w:p>
    <w:bookmarkEnd w:id="71"/>
    <w:bookmarkStart w:name="u098a7505" w:id="72"/>
    <w:p>
      <w:pPr>
        <w:numPr>
          <w:ilvl w:val="0"/>
          <w:numId w:val="1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1"/>
        </w:rPr>
        <w:t>数字赋能</w:t>
      </w:r>
      <w:r>
        <w:rPr>
          <w:rFonts w:ascii="宋体" w:hAnsi="Times New Roman" w:eastAsia="宋体"/>
          <w:b w:val="false"/>
          <w:i w:val="false"/>
          <w:color w:val="000000"/>
          <w:sz w:val="21"/>
        </w:rPr>
        <w:t>构建母线槽“数字孪生”体系，为企业的能源管理、设备资产管理及智能化改造提供科学决策依据。</w:t>
      </w:r>
    </w:p>
    <w:bookmarkEnd w:id="72"/>
    <w:bookmarkStart w:name="u55663658" w:id="73"/>
    <w:p>
      <w:pPr>
        <w:spacing w:after="50" w:line="360" w:lineRule="auto" w:beforeLines="100"/>
        <w:ind w:left="0"/>
        <w:jc w:val="left"/>
      </w:pPr>
      <w:bookmarkStart w:name="u105acea3" w:id="74"/>
      <w:r>
        <w:rPr>
          <w:rFonts w:eastAsia="宋体" w:ascii="宋体"/>
        </w:rPr>
        <w:drawing>
          <wp:inline distT="0" distB="0" distL="0" distR="0">
            <wp:extent cx="5842000" cy="137285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5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4"/>
    </w:p>
    <w:bookmarkEnd w:id="73"/>
    <w:bookmarkStart w:name="udd9a7368" w:id="75"/>
    <w:p>
      <w:pPr>
        <w:spacing w:after="50" w:line="360" w:lineRule="auto" w:beforeLines="100"/>
        <w:ind w:left="0"/>
        <w:jc w:val="left"/>
      </w:pPr>
      <w:bookmarkStart w:name="ub98a000d" w:id="76"/>
      <w:r>
        <w:rPr>
          <w:rFonts w:eastAsia="宋体" w:ascii="宋体"/>
        </w:rPr>
        <w:drawing>
          <wp:inline distT="0" distB="0" distL="0" distR="0">
            <wp:extent cx="5842000" cy="152470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0" cy="5250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6"/>
    </w:p>
    <w:bookmarkEnd w:id="75"/>
    <w:bookmarkStart w:name="u9ec3de15" w:id="77"/>
    <w:p>
      <w:pPr>
        <w:numPr>
          <w:ilvl w:val="0"/>
          <w:numId w:val="19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全链路智能通信</w:t>
      </w:r>
    </w:p>
    <w:bookmarkEnd w:id="77"/>
    <w:bookmarkStart w:name="u7cca28fb" w:id="78"/>
    <w:p>
      <w:pPr>
        <w:numPr>
          <w:ilvl w:val="0"/>
          <w:numId w:val="20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电力线载波(PLC)抗扰技术：在10kV强电磁场下通信成功率99.8%</w:t>
      </w:r>
    </w:p>
    <w:bookmarkEnd w:id="78"/>
    <w:bookmarkStart w:name="u993ececc" w:id="79"/>
    <w:p>
      <w:pPr>
        <w:numPr>
          <w:ilvl w:val="0"/>
          <w:numId w:val="2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边缘-云双通道冗余：断网场景本地存储≥30天数据</w:t>
      </w:r>
    </w:p>
    <w:bookmarkEnd w:id="79"/>
    <w:bookmarkStart w:name="u91350b91" w:id="80"/>
    <w:p>
      <w:pPr>
        <w:numPr>
          <w:ilvl w:val="0"/>
          <w:numId w:val="2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环境-设备联合诊断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▶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首创“温湿度-振动-绝缘”三维模型：</w:t>
      </w:r>
    </w:p>
    <w:bookmarkEnd w:id="80"/>
    <w:bookmarkStart w:name="u4707e2c9" w:id="81"/>
    <w:p>
      <w:pPr>
        <w:numPr>
          <w:ilvl w:val="0"/>
          <w:numId w:val="2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高可靠性硬件设计</w:t>
      </w:r>
    </w:p>
    <w:bookmarkEnd w:id="81"/>
    <w:bookmarkStart w:name="u91f5bce9" w:id="82"/>
    <w:p>
      <w:pPr>
        <w:numPr>
          <w:ilvl w:val="0"/>
          <w:numId w:val="2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测温节点：通过ISO 7637抗瞬态干扰测试</w:t>
      </w:r>
    </w:p>
    <w:bookmarkEnd w:id="82"/>
    <w:bookmarkStart w:name="u4feae9a0" w:id="83"/>
    <w:p>
      <w:pPr>
        <w:numPr>
          <w:ilvl w:val="0"/>
          <w:numId w:val="2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网关：-40℃~80℃宽温域工作，平均无故障时间＞10年</w:t>
      </w:r>
    </w:p>
    <w:bookmarkEnd w:id="83"/>
    <w:bookmarkStart w:name="u06ea00b2" w:id="84"/>
    <w:p>
      <w:pPr>
        <w:spacing w:after="50" w:line="360" w:lineRule="auto" w:beforeLines="100"/>
        <w:ind w:left="0"/>
        <w:jc w:val="left"/>
      </w:pPr>
      <w:bookmarkStart w:name="u341ab493" w:id="85"/>
      <w:r>
        <w:rPr>
          <w:rFonts w:eastAsia="宋体" w:ascii="宋体"/>
        </w:rPr>
        <w:drawing>
          <wp:inline distT="0" distB="0" distL="0" distR="0">
            <wp:extent cx="5842000" cy="137285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5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5"/>
    </w:p>
    <w:bookmarkEnd w:id="84"/>
    <w:bookmarkStart w:name="u1a21e893" w:id="8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1"/>
        </w:rPr>
        <w:t>轨物科技将持续深耕电力设备智能化领域，以母线槽监测为起点，扩展至整个配电系统与工业设备的在线诊断能力，构建覆盖“</w:t>
      </w:r>
      <w:r>
        <w:rPr>
          <w:rFonts w:ascii="宋体" w:hAnsi="Times New Roman" w:eastAsia="宋体"/>
          <w:b/>
          <w:i w:val="false"/>
          <w:color w:val="07787e"/>
          <w:sz w:val="21"/>
        </w:rPr>
        <w:t>感知-分析-预警-决策</w:t>
      </w:r>
      <w:r>
        <w:rPr>
          <w:rFonts w:ascii="宋体" w:hAnsi="Times New Roman" w:eastAsia="宋体"/>
          <w:b w:val="false"/>
          <w:i w:val="false"/>
          <w:color w:val="000000"/>
          <w:sz w:val="21"/>
        </w:rPr>
        <w:t>”的电力运维生态。同时，通过开放API接口与行业平台对接，推动电力数据的共享与协同，为企业降本增效、绿色环保及可持续发展注入新动能。</w:t>
      </w:r>
    </w:p>
    <w:bookmarkEnd w:id="86"/>
    <w:bookmarkStart w:name="uc98d1d67" w:id="87"/>
    <w:p>
      <w:pPr>
        <w:spacing w:after="50" w:line="360" w:lineRule="auto" w:beforeLines="100"/>
        <w:ind w:left="0"/>
        <w:jc w:val="left"/>
      </w:pPr>
      <w:bookmarkStart w:name="u6a9c83fe" w:id="88"/>
      <w:r>
        <w:rPr>
          <w:rFonts w:eastAsia="宋体" w:ascii="宋体"/>
        </w:rPr>
        <w:drawing>
          <wp:inline distT="0" distB="0" distL="0" distR="0">
            <wp:extent cx="5841999" cy="286831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611600" cy="8156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8"/>
    </w:p>
    <w:bookmarkEnd w:id="87"/>
    <w:bookmarkStart w:name="uf98409ac" w:id="89"/>
    <w:p>
      <w:pPr>
        <w:spacing w:after="50" w:line="360" w:lineRule="auto" w:beforeLines="100"/>
        <w:ind w:left="0"/>
        <w:jc w:val="left"/>
      </w:pPr>
      <w:bookmarkStart w:name="ud2f55afc" w:id="90"/>
      <w:r>
        <w:rPr>
          <w:rFonts w:eastAsia="宋体" w:ascii="宋体"/>
        </w:rPr>
        <w:drawing>
          <wp:inline distT="0" distB="0" distL="0" distR="0">
            <wp:extent cx="5842000" cy="320723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1191200" cy="17123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0"/>
    </w:p>
    <w:bookmarkEnd w:id="89"/>
    <w:bookmarkStart w:name="udcdf5973" w:id="91"/>
    <w:p>
      <w:pPr>
        <w:spacing w:after="50" w:line="360" w:lineRule="auto" w:beforeLines="100"/>
        <w:ind w:left="0"/>
        <w:jc w:val="left"/>
      </w:pPr>
      <w:bookmarkStart w:name="u11255b22" w:id="92"/>
      <w:r>
        <w:rPr>
          <w:rFonts w:eastAsia="宋体" w:ascii="宋体"/>
        </w:rPr>
        <w:drawing>
          <wp:inline distT="0" distB="0" distL="0" distR="0">
            <wp:extent cx="5842000" cy="37971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2385866" cy="145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2"/>
    </w:p>
    <w:bookmarkEnd w:id="91"/>
    <w:bookmarkStart w:name="u07f9278b" w:id="93"/>
    <w:p>
      <w:pPr>
        <w:spacing w:after="50" w:line="360" w:lineRule="auto" w:beforeLines="100"/>
        <w:ind w:left="0"/>
        <w:jc w:val="left"/>
      </w:pPr>
      <w:bookmarkStart w:name="u11a3a793" w:id="94"/>
      <w:r>
        <w:rPr>
          <w:rFonts w:eastAsia="宋体" w:ascii="宋体"/>
        </w:rPr>
        <w:drawing>
          <wp:inline distT="0" distB="0" distL="0" distR="0">
            <wp:extent cx="5842000" cy="44399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48319063" cy="11272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4"/>
      <w:bookmarkStart w:name="uc6c217c3" w:id="95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5"/>
      <w:bookmarkStart w:name="u3a955f9b" w:id="96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6"/>
      <w:bookmarkStart w:name="u189bfc27" w:id="97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7"/>
      <w:bookmarkStart w:name="ubd859d37" w:id="98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8"/>
    </w:p>
    <w:bookmarkEnd w:id="93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2">
    <w:multiLevelType w:val="multilevel"/>
    <w:lvl w:ilvl="0">
      <w:start w:val="2"/>
      <w:numFmt w:val="decimal"/>
      <w:lvlText w:val="%1."/>
      <w:lvlJc w:val="left"/>
      <w:pPr>
        <w:ind w:left="960" w:hanging="360"/>
      </w:pPr>
    </w:lvl>
  </w:abstractNum>
  <w:abstractNum w:abstractNumId="3">
    <w:multiLevelType w:val="multilevel"/>
    <w:lvl w:ilvl="0">
      <w:start w:val="3"/>
      <w:numFmt w:val="decimal"/>
      <w:lvlText w:val="%1."/>
      <w:lvlJc w:val="left"/>
      <w:pPr>
        <w:ind w:left="960" w:hanging="360"/>
      </w:pPr>
    </w:lvl>
  </w:abstractNum>
  <w:abstractNum w:abstractNumId="4">
    <w:multiLevelType w:val="multilevel"/>
    <w:lvl w:ilvl="0">
      <w:start w:val="4"/>
      <w:numFmt w:val="decimal"/>
      <w:lvlText w:val="%1."/>
      <w:lvlJc w:val="left"/>
      <w:pPr>
        <w:ind w:left="960" w:hanging="360"/>
      </w:p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6">
    <w:multiLevelType w:val="multilevel"/>
    <w:lvl w:ilvl="1">
      <w:start w:val="1"/>
      <w:numFmt w:val="lowerLetter"/>
      <w:lvlText w:val="o"/>
      <w:lvlJc w:val="left"/>
      <w:pPr>
        <w:ind w:left="1560" w:hanging="360"/>
      </w:pPr>
      <w:rPr>
        <w:rFonts w:hint="default" w:ascii="Courier New" w:hAnsi="Courier New" w:cs="Courier New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8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19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2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2">
    <w:multiLevelType w:val="multilevel"/>
    <w:lvl w:ilvl="0">
      <w:start w:val="2"/>
      <w:numFmt w:val="decimal"/>
      <w:lvlText w:val="%1."/>
      <w:lvlJc w:val="left"/>
      <w:pPr>
        <w:ind w:left="960" w:hanging="360"/>
      </w:pPr>
    </w:lvl>
  </w:abstractNum>
  <w:abstractNum w:abstractNumId="23">
    <w:multiLevelType w:val="multilevel"/>
    <w:lvl w:ilvl="0">
      <w:start w:val="3"/>
      <w:numFmt w:val="decimal"/>
      <w:lvlText w:val="%1."/>
      <w:lvlJc w:val="left"/>
      <w:pPr>
        <w:ind w:left="960" w:hanging="360"/>
      </w:pPr>
    </w:lvl>
  </w:abstractNum>
  <w:abstractNum w:abstractNumId="2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17" Target="media/document_image_rId17.png" Type="http://schemas.openxmlformats.org/officeDocument/2006/relationships/image"/><Relationship Id="rId18" Target="media/document_image_rId18.png" Type="http://schemas.openxmlformats.org/officeDocument/2006/relationships/image"/><Relationship Id="rId19" Target="media/document_image_rId19.png" Type="http://schemas.openxmlformats.org/officeDocument/2006/relationships/image"/><Relationship Id="rId2" Target="settings.xml" Type="http://schemas.openxmlformats.org/officeDocument/2006/relationships/settings"/><Relationship Id="rId20" Target="media/document_image_rId20.png" Type="http://schemas.openxmlformats.org/officeDocument/2006/relationships/image"/><Relationship Id="rId21" Target="media/document_image_rId21.png" Type="http://schemas.openxmlformats.org/officeDocument/2006/relationships/image"/><Relationship Id="rId22" Target="media/document_image_rId22.png" Type="http://schemas.openxmlformats.org/officeDocument/2006/relationships/image"/><Relationship Id="rId23" Target="media/document_image_rId23.png" Type="http://schemas.openxmlformats.org/officeDocument/2006/relationships/image"/><Relationship Id="rId24" Target="media/document_image_rId24.png" Type="http://schemas.openxmlformats.org/officeDocument/2006/relationships/image"/><Relationship Id="rId25" Target="media/document_image_rId25.png" Type="http://schemas.openxmlformats.org/officeDocument/2006/relationships/image"/><Relationship Id="rId26" Target="media/document_image_rId26.png" Type="http://schemas.openxmlformats.org/officeDocument/2006/relationships/image"/><Relationship Id="rId27" Target="media/document_image_rId27.png" Type="http://schemas.openxmlformats.org/officeDocument/2006/relationships/image"/><Relationship Id="rId28" Target="media/document_image_rId28.png" Type="http://schemas.openxmlformats.org/officeDocument/2006/relationships/image"/><Relationship Id="rId29" Target="media/document_image_rId29.png" Type="http://schemas.openxmlformats.org/officeDocument/2006/relationships/image"/><Relationship Id="rId3" Target="numbering.xml" Type="http://schemas.openxmlformats.org/officeDocument/2006/relationships/numbering"/><Relationship Id="rId30" Target="media/document_image_rId30.png" Type="http://schemas.openxmlformats.org/officeDocument/2006/relationships/image"/><Relationship Id="rId31" Target="media/document_image_rId31.png" Type="http://schemas.openxmlformats.org/officeDocument/2006/relationships/image"/><Relationship Id="rId32" Target="media/document_image_rId32.png" Type="http://schemas.openxmlformats.org/officeDocument/2006/relationships/image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