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【轨物方案】赋能机械装备制造商数智化升级，一站式智慧运维方案引领行业转型</w:t>
      </w:r>
    </w:p>
    <w:p>
      <w:pPr>
        <w:spacing w:after="50" w:line="360" w:lineRule="auto" w:beforeLines="100"/>
        <w:ind w:left="0"/>
        <w:jc w:val="left"/>
      </w:pPr>
      <w:bookmarkStart w:name="u21f7229e" w:id="0"/>
      <w:bookmarkStart w:name="uf764cba0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bookmarkStart w:name="u84891859" w:id="2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0"/>
    <w:bookmarkStart w:name="udcd109c8" w:id="3"/>
    <w:p>
      <w:pPr>
        <w:spacing w:after="50" w:line="360" w:lineRule="auto" w:beforeLines="100"/>
        <w:ind w:left="0"/>
        <w:jc w:val="left"/>
      </w:pPr>
      <w:bookmarkStart w:name="ued6f957d" w:id="4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5ab927a0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在制造业数智化转型的浪潮下，机械装备制造商正面临着设备运维效率低、数据孤岛严重、升级成本高昂等痛点。作为深耕物联网与人工智能领域15年的创新践行者，轨物科技（www.thingcom.com）依托“</w:t>
      </w:r>
      <w:r>
        <w:rPr>
          <w:rFonts w:ascii="宋体" w:hAnsi="Times New Roman" w:eastAsia="宋体"/>
          <w:b/>
          <w:i w:val="false"/>
          <w:color w:val="5c8d07"/>
          <w:sz w:val="22"/>
        </w:rPr>
        <w:t>产学研用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”闭环创新体系，针对机械装备行业推出</w:t>
      </w:r>
      <w:r>
        <w:rPr>
          <w:rFonts w:ascii="宋体" w:hAnsi="Times New Roman" w:eastAsia="宋体"/>
          <w:b/>
          <w:i w:val="false"/>
          <w:color w:val="5c8d07"/>
          <w:sz w:val="22"/>
        </w:rPr>
        <w:t>智慧运维一站式解决方案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，以软硬件自研技术为根基，全程赋能企业实现设备数字化、智能化升级，让转型之路更简单、更高效、更成功。 </w:t>
      </w:r>
      <w:bookmarkStart w:name="u9fce417f" w:id="6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6f2ca1f4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自2010年成立以来，轨物科技始终聚焦物联网与人工智能技术的创新应用，构建了从技术研发、成果转化到工程实施的全链路能力。公司核心团队拥有10+年制造业数智化升级经验，累计为新能源、电力、装备等领域数百家企业提供技术服务，形成了“</w:t>
      </w:r>
      <w:r>
        <w:rPr>
          <w:rFonts w:ascii="宋体" w:hAnsi="Times New Roman" w:eastAsia="宋体"/>
          <w:b/>
          <w:i w:val="false"/>
          <w:color w:val="5c8d07"/>
          <w:sz w:val="22"/>
        </w:rPr>
        <w:t>软硬件自研-10+装备升级应用-10余年工程实施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”的核心优势。我们深谙机械装备行业的实际需求，以“让智能化转型更易落地”为使命，通过持续的技术迭代与场景优化，成为企业数智化转型路上长期可靠的陪伴者。</w:t>
      </w:r>
    </w:p>
    <w:bookmarkEnd w:id="7"/>
    <w:bookmarkStart w:name="u93e342fe" w:id="8"/>
    <w:p>
      <w:pPr>
        <w:spacing w:after="50" w:line="360" w:lineRule="auto" w:beforeLines="100"/>
        <w:ind w:left="0"/>
        <w:jc w:val="left"/>
      </w:pPr>
      <w:bookmarkStart w:name="u78b40055" w:id="9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42678b96" w:id="10"/>
    <w:p>
      <w:pPr>
        <w:spacing w:after="50" w:line="360" w:lineRule="auto" w:beforeLines="100"/>
        <w:ind w:left="0"/>
        <w:jc w:val="left"/>
      </w:pPr>
      <w:bookmarkStart w:name="ufa9d281f" w:id="11"/>
      <w:r>
        <w:rPr>
          <w:rFonts w:eastAsia="宋体" w:ascii="宋体"/>
        </w:rPr>
        <w:drawing>
          <wp:inline distT="0" distB="0" distL="0" distR="0">
            <wp:extent cx="5841999" cy="12443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0" cy="371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1b5326cd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轨物科技智慧运维方案以“</w:t>
      </w:r>
      <w:r>
        <w:rPr>
          <w:rFonts w:ascii="宋体" w:hAnsi="Times New Roman" w:eastAsia="宋体"/>
          <w:b/>
          <w:i w:val="false"/>
          <w:color w:val="5c8d07"/>
          <w:sz w:val="22"/>
        </w:rPr>
        <w:t>智能硬件+工业互联网平台+智能软件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”为核心，打通设备数据“采集-传输-分析-应用”全链路，实现机械装备从“被动运维”到“主动智控”的跨越。</w:t>
      </w:r>
    </w:p>
    <w:bookmarkEnd w:id="12"/>
    <w:bookmarkStart w:name="uff02c350" w:id="13"/>
    <w:p>
      <w:pPr>
        <w:spacing w:after="50" w:line="360" w:lineRule="auto" w:beforeLines="100"/>
        <w:ind w:left="0"/>
        <w:jc w:val="left"/>
      </w:pPr>
      <w:bookmarkStart w:name="ua87a4529" w:id="14"/>
      <w:r>
        <w:rPr>
          <w:rFonts w:eastAsia="宋体" w:ascii="宋体"/>
        </w:rPr>
        <w:drawing>
          <wp:inline distT="0" distB="0" distL="0" distR="0">
            <wp:extent cx="5841999" cy="289175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91200" cy="915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IF19W" w:id="1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▍智能硬件：多源数据采集，夯实数字化转型基石</w:t>
      </w:r>
    </w:p>
    <w:bookmarkEnd w:id="15"/>
    <w:bookmarkStart w:name="u6082607a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针对机械装备运行环境复杂、数据类型多样的特点，轨物科技自主研发系列智能硬件，实现关键参数的全面感知：</w:t>
      </w:r>
    </w:p>
    <w:bookmarkEnd w:id="16"/>
    <w:bookmarkStart w:name="ua69f1e26" w:id="1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边缘采集层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配备LoRa数据采集器、蓝牙模块、4G/WiFi边缘网关等设备，支持设备位置数据实时更新、运行状态数据（如温度、振动、压力等）高速采集，确保数据“采得全、采得准”；</w:t>
      </w:r>
    </w:p>
    <w:bookmarkEnd w:id="17"/>
    <w:bookmarkStart w:name="u5786c25e" w:id="1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智能硬件层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集成智能传感器、工业控制器等，适配矿山机械、锯床、工业缝纫机、割草机、卸船机等10+类装备，实现硬件即插即用，降低部署难度。</w:t>
      </w:r>
    </w:p>
    <w:bookmarkEnd w:id="18"/>
    <w:bookmarkStart w:name="u388379df" w:id="19"/>
    <w:p>
      <w:pPr>
        <w:spacing w:after="50" w:line="360" w:lineRule="auto" w:beforeLines="100"/>
        <w:ind w:left="0"/>
        <w:jc w:val="left"/>
      </w:pPr>
      <w:bookmarkStart w:name="u72064dec" w:id="20"/>
      <w:r>
        <w:rPr>
          <w:rFonts w:eastAsia="宋体" w:ascii="宋体"/>
        </w:rPr>
        <w:drawing>
          <wp:inline distT="0" distB="0" distL="0" distR="0">
            <wp:extent cx="5842000" cy="182849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60533" cy="58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bpGC6" w:id="2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▍工业互联网平台：数据中枢，驱动智能决策</w:t>
      </w:r>
    </w:p>
    <w:bookmarkEnd w:id="21"/>
    <w:bookmarkStart w:name="u35fd3615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所有采集数据通过边缘网关汇聚至</w:t>
      </w:r>
      <w:r>
        <w:rPr>
          <w:rFonts w:ascii="宋体" w:hAnsi="Times New Roman" w:eastAsia="宋体"/>
          <w:b/>
          <w:i w:val="false"/>
          <w:color w:val="5c8d07"/>
          <w:sz w:val="22"/>
        </w:rPr>
        <w:t>轨物智能装备工业互联网平台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，依托大数据平台实现数据的深度分析与可视化：</w:t>
      </w:r>
    </w:p>
    <w:bookmarkEnd w:id="22"/>
    <w:bookmarkStart w:name="u33387acf" w:id="2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实时监控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通过平台大屏、小程序、APP等多端界面，实时展示设备位置、运行参数、异常状态等信息，让管理者“足不出户掌控全局”；</w:t>
      </w:r>
    </w:p>
    <w:bookmarkEnd w:id="23"/>
    <w:bookmarkStart w:name="u46c8deaf" w:id="24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智能分析：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支持按需生成设备运行报表、异常率统计分析等，通过AI算法预测故障风险，提前发出报警通知，降低突发停机概率；</w:t>
      </w:r>
    </w:p>
    <w:bookmarkEnd w:id="24"/>
    <w:bookmarkStart w:name="u3e7029bf" w:id="25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流程闭环：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设备异常时自动生成运维工单，联动视频监控系统实现故障远程定位，形成“监控-报警-处置-反馈”的闭环管理。</w:t>
      </w:r>
    </w:p>
    <w:bookmarkEnd w:id="25"/>
    <w:bookmarkStart w:name="u43bee594" w:id="26"/>
    <w:p>
      <w:pPr>
        <w:spacing w:after="50" w:line="360" w:lineRule="auto" w:beforeLines="100"/>
        <w:ind w:left="0"/>
        <w:jc w:val="left"/>
      </w:pPr>
      <w:bookmarkStart w:name="u15468896" w:id="27"/>
      <w:r>
        <w:rPr>
          <w:rFonts w:eastAsia="宋体" w:ascii="宋体"/>
        </w:rPr>
        <w:drawing>
          <wp:inline distT="0" distB="0" distL="0" distR="0">
            <wp:extent cx="5842000" cy="38965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30666" cy="168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75c788aa" w:id="28"/>
    <w:p>
      <w:pPr>
        <w:spacing w:after="50" w:line="360" w:lineRule="auto" w:beforeLines="100"/>
        <w:ind w:left="0"/>
        <w:jc w:val="left"/>
      </w:pPr>
      <w:bookmarkStart w:name="u829ffbc4" w:id="29"/>
      <w:r>
        <w:rPr>
          <w:rFonts w:eastAsia="宋体" w:ascii="宋体"/>
        </w:rPr>
        <w:drawing>
          <wp:inline distT="0" distB="0" distL="0" distR="0">
            <wp:extent cx="5841999" cy="18226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0" cy="580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AlKM6" w:id="3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▍智能软件：轻量化应用，提升运维效率</w:t>
      </w:r>
    </w:p>
    <w:bookmarkEnd w:id="30"/>
    <w:bookmarkStart w:name="u907ffd0d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配套开发的</w:t>
      </w:r>
      <w:r>
        <w:rPr>
          <w:rFonts w:ascii="宋体" w:hAnsi="Times New Roman" w:eastAsia="宋体"/>
          <w:b/>
          <w:i w:val="false"/>
          <w:color w:val="5c8d07"/>
          <w:sz w:val="22"/>
        </w:rPr>
        <w:t>小程序+APP智能管理系统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，操作简洁、功能实用，满足不同角色需求：</w:t>
      </w:r>
    </w:p>
    <w:bookmarkEnd w:id="31"/>
    <w:bookmarkStart w:name="u1e00333a" w:id="32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一线运维人员：通过移动端接收工单、查看设备历史数据、上传处理结果，提升响应速度；</w:t>
      </w:r>
    </w:p>
    <w:bookmarkEnd w:id="32"/>
    <w:bookmarkStart w:name="u6e1e8f97" w:id="33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企业管理者：通过管理后台查看全局运维数据、分析成本构成，为决策提供数据支撑；</w:t>
      </w:r>
    </w:p>
    <w:bookmarkEnd w:id="33"/>
    <w:bookmarkStart w:name="u3c0b0cd2" w:id="34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研发团队：对接运维数据，反向优化产品设计，实现“数据驱动的技术创新”。</w:t>
      </w:r>
    </w:p>
    <w:bookmarkEnd w:id="34"/>
    <w:bookmarkStart w:name="u1cfa6b27" w:id="35"/>
    <w:p>
      <w:pPr>
        <w:spacing w:after="50" w:line="360" w:lineRule="auto" w:beforeLines="100"/>
        <w:ind w:left="0"/>
        <w:jc w:val="left"/>
      </w:pPr>
      <w:bookmarkStart w:name="rbxjD" w:id="36"/>
      <w:r>
        <w:rPr>
          <w:rFonts w:eastAsia="宋体" w:ascii="宋体"/>
        </w:rPr>
        <w:drawing>
          <wp:inline distT="0" distB="0" distL="0" distR="0">
            <wp:extent cx="5842000" cy="38965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30666" cy="168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6ee2fba2" w:id="37"/>
    <w:p>
      <w:pPr>
        <w:spacing w:after="50" w:line="360" w:lineRule="auto" w:beforeLines="100"/>
        <w:ind w:left="0"/>
        <w:jc w:val="left"/>
      </w:pPr>
      <w:bookmarkStart w:name="u7bf32187" w:id="38"/>
      <w:r>
        <w:rPr>
          <w:rFonts w:eastAsia="宋体" w:ascii="宋体"/>
        </w:rPr>
        <w:drawing>
          <wp:inline distT="0" distB="0" distL="0" distR="0">
            <wp:extent cx="5841999" cy="1577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75867" cy="50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2f231e3a" w:id="39"/>
    <w:p>
      <w:pPr>
        <w:spacing w:after="50" w:line="360" w:lineRule="auto" w:beforeLines="100"/>
        <w:ind w:left="0"/>
        <w:jc w:val="left"/>
      </w:pPr>
      <w:bookmarkStart w:name="u6f86c7a7" w:id="40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7258d9d3" w:id="41"/>
    <w:p>
      <w:pPr>
        <w:spacing w:after="50" w:line="360" w:lineRule="auto" w:beforeLines="100"/>
        <w:ind w:left="0"/>
        <w:jc w:val="left"/>
      </w:pPr>
      <w:bookmarkStart w:name="ud48fa260" w:id="42"/>
      <w:r>
        <w:rPr>
          <w:rFonts w:eastAsia="宋体" w:ascii="宋体"/>
        </w:rPr>
        <w:drawing>
          <wp:inline distT="0" distB="0" distL="0" distR="0">
            <wp:extent cx="5842000" cy="19803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558933" cy="62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u13877222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轨物科技方案以“</w:t>
      </w:r>
      <w:r>
        <w:rPr>
          <w:rFonts w:ascii="宋体" w:hAnsi="Times New Roman" w:eastAsia="宋体"/>
          <w:b/>
          <w:i w:val="false"/>
          <w:color w:val="5c8d07"/>
          <w:sz w:val="22"/>
        </w:rPr>
        <w:t>降本增效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”为核心目标，通过技术创新为企业创造直接价值：</w:t>
      </w:r>
    </w:p>
    <w:bookmarkEnd w:id="43"/>
    <w:bookmarkStart w:name="H0gIK" w:id="4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▍降低运营成本，释放利润空间</w:t>
      </w:r>
    </w:p>
    <w:bookmarkEnd w:id="44"/>
    <w:bookmarkStart w:name="u3f442546" w:id="45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安全成本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视频监控与远程运维减少现场巡检频次，降低安全事故风险；</w:t>
      </w:r>
    </w:p>
    <w:bookmarkEnd w:id="45"/>
    <w:bookmarkStart w:name="ua1c43bc1" w:id="46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人力成本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实时在线监测替代传统人工记录，减少50%以上运维人员投入；</w:t>
      </w:r>
    </w:p>
    <w:bookmarkEnd w:id="46"/>
    <w:bookmarkStart w:name="u57fdb6bb" w:id="47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硬件成本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故障预警机制延长设备使用寿命，减少突发维修费用与硬件更换支出。</w:t>
      </w:r>
    </w:p>
    <w:bookmarkEnd w:id="47"/>
    <w:bookmarkStart w:name="MYGe2" w:id="4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▍提升运维效率，加速产品迭代</w:t>
      </w:r>
    </w:p>
    <w:bookmarkEnd w:id="48"/>
    <w:bookmarkStart w:name="u2a92be78" w:id="49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数据无缝对接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支持与企业现有管理系统（如ERP、MES）集成，打破数据孤岛，实现信息互通；</w:t>
      </w:r>
    </w:p>
    <w:bookmarkEnd w:id="49"/>
    <w:bookmarkStart w:name="u3699b223" w:id="50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异常快速响应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自动工单与报警通知将故障处理时间缩短60%以上，提升设备稼动率；</w:t>
      </w:r>
    </w:p>
    <w:bookmarkEnd w:id="50"/>
    <w:bookmarkStart w:name="ud216210e" w:id="51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研发周期缩短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通过运行数据分析优化装备设计，显著减少试错成本，加速新产品上市。</w:t>
      </w:r>
    </w:p>
    <w:bookmarkEnd w:id="51"/>
    <w:bookmarkStart w:name="mQwsu" w:id="5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▍强化长期竞争力，实现可持续发展</w:t>
      </w:r>
    </w:p>
    <w:bookmarkEnd w:id="52"/>
    <w:bookmarkStart w:name="u84e0a950" w:id="53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持续优化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方案支持软件远程升级与功能迭代，随企业需求变化持续赋能；</w:t>
      </w:r>
    </w:p>
    <w:bookmarkEnd w:id="53"/>
    <w:bookmarkStart w:name="uecf638dc" w:id="54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技术领先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依托15年技术积累，确保企业始终站在智能化转型前沿，保持行业领先优势。</w:t>
      </w:r>
    </w:p>
    <w:bookmarkEnd w:id="54"/>
    <w:bookmarkStart w:name="uc5dccbee" w:id="55"/>
    <w:p>
      <w:pPr>
        <w:spacing w:after="50" w:line="360" w:lineRule="auto" w:beforeLines="100"/>
        <w:ind w:left="0"/>
        <w:jc w:val="left"/>
      </w:pPr>
      <w:bookmarkStart w:name="u40ccf288" w:id="56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34294412" w:id="5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方案深度锚定</w:t>
      </w:r>
      <w:r>
        <w:rPr>
          <w:rFonts w:ascii="宋体" w:hAnsi="Times New Roman" w:eastAsia="宋体"/>
          <w:b/>
          <w:i w:val="false"/>
          <w:color w:val="5c8d07"/>
          <w:sz w:val="22"/>
        </w:rPr>
        <w:t>机械装备制造商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的核心需求，已在多个场景实现规模化应用：</w:t>
      </w:r>
    </w:p>
    <w:bookmarkEnd w:id="57"/>
    <w:bookmarkStart w:name="u197a1b68" w:id="58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矿山机械设备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通过边缘网关采集设备运行参数，实时监控矿区装备位置与状态，降低恶劣环境下的运维难度；</w:t>
      </w:r>
    </w:p>
    <w:bookmarkEnd w:id="58"/>
    <w:bookmarkStart w:name="u8929bf30" w:id="59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锯床设备物联网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监测切割精度、电机负载等数据，预测刀具磨损，减少次品率，提升生产效率；</w:t>
      </w:r>
    </w:p>
    <w:bookmarkEnd w:id="59"/>
    <w:bookmarkStart w:name="u43d17b60" w:id="60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工业缝纫机/割草机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轻量化硬件适配小型装备，实现远程故障诊断与参数调整，提升客户体验；</w:t>
      </w:r>
    </w:p>
    <w:bookmarkEnd w:id="60"/>
    <w:bookmarkStart w:name="u18e019cd" w:id="61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卸船机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结合视频监控与传感器数据，实现自动化作业控制，降低人工操作风险。</w:t>
      </w:r>
    </w:p>
    <w:bookmarkEnd w:id="61"/>
    <w:bookmarkStart w:name="u7ccda43a" w:id="62"/>
    <w:p>
      <w:pPr>
        <w:spacing w:after="50" w:line="360" w:lineRule="auto" w:beforeLines="100"/>
        <w:ind w:left="0"/>
        <w:jc w:val="left"/>
      </w:pPr>
      <w:bookmarkStart w:name="uaa7761c9" w:id="63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uc084f80a" w:id="6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15年来，轨物科技始终坚持以客户为中心，通过“</w:t>
      </w:r>
      <w:r>
        <w:rPr>
          <w:rFonts w:ascii="宋体" w:hAnsi="Times New Roman" w:eastAsia="宋体"/>
          <w:b/>
          <w:i w:val="false"/>
          <w:color w:val="5c8d07"/>
          <w:sz w:val="22"/>
        </w:rPr>
        <w:t>成本友好—快速交付—持续优化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”的服务体系，让企业转型之路更顺畅：</w:t>
      </w:r>
    </w:p>
    <w:bookmarkEnd w:id="64"/>
    <w:bookmarkStart w:name="uec6a559f" w:id="65"/>
    <w:p>
      <w:pPr>
        <w:numPr>
          <w:ilvl w:val="0"/>
          <w:numId w:val="2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成本友好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模块化设计与标准化硬件，有效减少研发投入与定制成本，中小企业也能轻松承担；</w:t>
      </w:r>
    </w:p>
    <w:bookmarkEnd w:id="65"/>
    <w:bookmarkStart w:name="u325261e4" w:id="66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快速交付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成熟的实施流程与10+年工程经验，确保方案从签约到落地周期缩短40%；</w:t>
      </w:r>
    </w:p>
    <w:bookmarkEnd w:id="66"/>
    <w:bookmarkStart w:name="ud72ee466" w:id="67"/>
    <w:p>
      <w:pPr>
        <w:numPr>
          <w:ilvl w:val="0"/>
          <w:numId w:val="2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持续陪伴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提供7×24小时技术支持与定期巡检服务，全程护航企业智能化升级。</w:t>
      </w:r>
    </w:p>
    <w:bookmarkEnd w:id="67"/>
    <w:bookmarkStart w:name="ubfa3f4ff" w:id="68"/>
    <w:p>
      <w:pPr>
        <w:spacing w:after="50" w:line="360" w:lineRule="auto" w:beforeLines="100"/>
        <w:ind w:left="0"/>
        <w:jc w:val="left"/>
      </w:pPr>
      <w:bookmarkStart w:name="ub695693c" w:id="69"/>
      <w:r>
        <w:rPr>
          <w:rFonts w:eastAsia="宋体" w:ascii="宋体"/>
        </w:rPr>
        <w:drawing>
          <wp:inline distT="0" distB="0" distL="0" distR="0">
            <wp:extent cx="5841999" cy="30844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877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</w:p>
    <w:bookmarkEnd w:id="68"/>
    <w:bookmarkStart w:name="ua04c8e4c" w:id="70"/>
    <w:p>
      <w:pPr>
        <w:spacing w:after="50" w:line="360" w:lineRule="auto" w:beforeLines="100"/>
        <w:ind w:left="0"/>
        <w:jc w:val="left"/>
      </w:pPr>
      <w:bookmarkStart w:name="u27440a10" w:id="71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</w:p>
    <w:bookmarkEnd w:id="70"/>
    <w:bookmarkStart w:name="u3a53a1e5" w:id="72"/>
    <w:p>
      <w:pPr>
        <w:spacing w:after="50" w:line="360" w:lineRule="auto" w:beforeLines="100"/>
        <w:ind w:left="0"/>
        <w:jc w:val="left"/>
      </w:pPr>
      <w:bookmarkStart w:name="u6ec5226f" w:id="73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</w:p>
    <w:bookmarkEnd w:id="72"/>
    <w:bookmarkStart w:name="u7c47e18f" w:id="74"/>
    <w:p>
      <w:pPr>
        <w:spacing w:after="50" w:line="360" w:lineRule="auto" w:beforeLines="100"/>
        <w:ind w:left="0"/>
        <w:jc w:val="left"/>
      </w:pPr>
      <w:bookmarkStart w:name="u2efe47df" w:id="75"/>
      <w:r>
        <w:rPr>
          <w:rFonts w:eastAsia="宋体" w:ascii="宋体"/>
        </w:rPr>
        <w:drawing>
          <wp:inline distT="0" distB="0" distL="0" distR="0">
            <wp:extent cx="5842000" cy="4790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216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5"/>
    </w:p>
    <w:bookmarkEnd w:id="74"/>
    <w:bookmarkStart w:name="u1c757911" w:id="76"/>
    <w:p>
      <w:pPr>
        <w:spacing w:after="50" w:line="360" w:lineRule="auto" w:beforeLines="100"/>
        <w:ind w:left="0"/>
        <w:jc w:val="left"/>
      </w:pPr>
      <w:bookmarkStart w:name="u0f0442b9" w:id="77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7"/>
      <w:bookmarkStart w:name="u132316da" w:id="78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8"/>
      <w:bookmarkStart w:name="u10ad1240" w:id="79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9"/>
      <w:bookmarkStart w:name="u5b88a2c4" w:id="80"/>
      <w:r>
        <w:rPr>
          <w:rFonts w:eastAsia="宋体" w:ascii="宋体"/>
        </w:rPr>
        <w:drawing>
          <wp:inline distT="0" distB="0" distL="0" distR="0">
            <wp:extent cx="5841999" cy="134949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0" cy="1476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0"/>
    </w:p>
    <w:bookmarkEnd w:id="7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