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image/png" PartName="/word/media/document_image_rId27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【轨物方案】工地临时配电箱在线监测物联网解决方案</w:t>
      </w:r>
    </w:p>
    <w:p>
      <w:pPr>
        <w:spacing w:after="50" w:line="360" w:lineRule="auto" w:beforeLines="100"/>
        <w:ind w:left="0"/>
        <w:jc w:val="left"/>
      </w:pPr>
      <w:bookmarkStart w:name="ud3c0aeee" w:id="0"/>
      <w:bookmarkStart w:name="uf764cba0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bookmarkStart w:name="u84891859" w:id="2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0"/>
    <w:bookmarkStart w:name="udcd109c8" w:id="3"/>
    <w:p>
      <w:pPr>
        <w:spacing w:after="50" w:line="360" w:lineRule="auto" w:beforeLines="100"/>
        <w:ind w:left="0"/>
        <w:jc w:val="left"/>
      </w:pPr>
      <w:bookmarkStart w:name="g3c0R" w:id="4"/>
      <w:r>
        <w:rPr>
          <w:rFonts w:eastAsia="宋体" w:ascii="宋体"/>
        </w:rPr>
        <w:drawing>
          <wp:inline distT="0" distB="0" distL="0" distR="0">
            <wp:extent cx="5842000" cy="3680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2846107b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大型建筑企业、房地产开发商及政府基建项目中，临时配电系统的管理与维护一直面临诸多挑战。传统方式依赖人工巡检，不仅效率低下，还极易因信息滞后引发安全事故。为了应对这些挑战，轨物科技重磅推出了“</w:t>
      </w:r>
      <w:r>
        <w:rPr>
          <w:rFonts w:ascii="宋体" w:hAnsi="Times New Roman" w:eastAsia="宋体"/>
          <w:b/>
          <w:i w:val="false"/>
          <w:color w:val="5c8d07"/>
          <w:sz w:val="22"/>
        </w:rPr>
        <w:t>工地临时配电箱在线监测物联网解决方案”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。该方案通过物联网技术实现全场景电力监测，确保施工安全高效。</w:t>
      </w:r>
    </w:p>
    <w:bookmarkEnd w:id="5"/>
    <w:bookmarkStart w:name="u41f51539" w:id="6"/>
    <w:p>
      <w:pPr>
        <w:spacing w:after="50" w:line="360" w:lineRule="auto" w:beforeLines="100"/>
        <w:ind w:left="0"/>
        <w:jc w:val="left"/>
      </w:pPr>
      <w:bookmarkStart w:name="u2bd2e236" w:id="7"/>
      <w:r>
        <w:rPr>
          <w:rFonts w:eastAsia="宋体" w:ascii="宋体"/>
        </w:rPr>
        <w:drawing>
          <wp:inline distT="0" distB="0" distL="0" distR="0">
            <wp:extent cx="5842000" cy="18343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0" cy="703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ca54b146" w:id="8"/>
    <w:p>
      <w:pPr>
        <w:spacing w:after="50" w:line="360" w:lineRule="auto" w:beforeLines="100"/>
        <w:ind w:left="0"/>
        <w:jc w:val="left"/>
      </w:pPr>
      <w:bookmarkStart w:name="u75f0e991" w:id="9"/>
      <w:r>
        <w:rPr>
          <w:rFonts w:eastAsia="宋体" w:ascii="宋体"/>
        </w:rPr>
        <w:drawing>
          <wp:inline distT="0" distB="0" distL="0" distR="0">
            <wp:extent cx="5842000" cy="239512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71733" cy="79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ue9553571" w:id="10"/>
    <w:p>
      <w:pPr>
        <w:spacing w:after="50" w:line="360" w:lineRule="auto" w:beforeLines="100"/>
        <w:ind w:left="0"/>
        <w:jc w:val="left"/>
      </w:pPr>
      <w:bookmarkStart w:name="u8f7a36ad" w:id="11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ueb19b635" w:id="12"/>
    <w:p>
      <w:pPr>
        <w:spacing w:after="50" w:line="360" w:lineRule="auto" w:beforeLines="100"/>
        <w:ind w:left="0"/>
        <w:jc w:val="left"/>
      </w:pPr>
      <w:bookmarkStart w:name="u0acc744a" w:id="13"/>
      <w:r>
        <w:rPr>
          <w:rFonts w:eastAsia="宋体" w:ascii="宋体"/>
        </w:rPr>
        <w:drawing>
          <wp:inline distT="0" distB="0" distL="0" distR="0">
            <wp:extent cx="5842000" cy="133193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390533" cy="39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u172fce0b" w:id="14"/>
    <w:p>
      <w:pPr>
        <w:spacing w:after="50" w:line="360" w:lineRule="auto" w:beforeLines="100"/>
        <w:ind w:left="0"/>
        <w:jc w:val="left"/>
      </w:pPr>
      <w:bookmarkStart w:name="uc52c2ca8" w:id="15"/>
      <w:r>
        <w:rPr>
          <w:rFonts w:eastAsia="宋体" w:ascii="宋体"/>
        </w:rPr>
        <w:drawing>
          <wp:inline distT="0" distB="0" distL="0" distR="0">
            <wp:extent cx="5841999" cy="278653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372667" cy="876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4"/>
    <w:bookmarkStart w:name="uc1cb02b0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轨物科技的“</w:t>
      </w:r>
      <w:r>
        <w:rPr>
          <w:rFonts w:ascii="宋体" w:hAnsi="Times New Roman" w:eastAsia="宋体"/>
          <w:b/>
          <w:i w:val="false"/>
          <w:color w:val="5c8d07"/>
          <w:sz w:val="22"/>
        </w:rPr>
        <w:t>工地临时配电箱在线监测物联网解决方案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全面覆盖电力系统的监测、预警与管理。通过智能融合终端和智能感知终端相结合，利用HPLC高速电力线载波通信技术和4G远程回传，实时监测各类电参量，如电压、电流、漏电和温度等重要参数，并通过云端大数据平台进行智能分析和处理，提前预警风险隐患，减少非计划停电和降低人工巡检成本。系统具有按时实现</w:t>
      </w:r>
      <w:r>
        <w:rPr>
          <w:rFonts w:ascii="宋体" w:hAnsi="Times New Roman" w:eastAsia="宋体"/>
          <w:b/>
          <w:i w:val="false"/>
          <w:color w:val="5c8d07"/>
          <w:sz w:val="22"/>
        </w:rPr>
        <w:t>故障定位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和</w:t>
      </w:r>
      <w:r>
        <w:rPr>
          <w:rFonts w:ascii="宋体" w:hAnsi="Times New Roman" w:eastAsia="宋体"/>
          <w:b/>
          <w:i w:val="false"/>
          <w:color w:val="5c8d07"/>
          <w:sz w:val="22"/>
        </w:rPr>
        <w:t>自动断电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的功能，通过科学解决“</w:t>
      </w:r>
      <w:r>
        <w:rPr>
          <w:rFonts w:ascii="宋体" w:hAnsi="Times New Roman" w:eastAsia="宋体"/>
          <w:b/>
          <w:i w:val="false"/>
          <w:color w:val="5c8d07"/>
          <w:sz w:val="22"/>
        </w:rPr>
        <w:t>安全防控、高效运维、智能决策、降本增效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”的挑战，保障工地电力系统安全高效运行。</w:t>
      </w:r>
    </w:p>
    <w:bookmarkEnd w:id="16"/>
    <w:bookmarkStart w:name="u8bb7eb69" w:id="17"/>
    <w:p>
      <w:pPr>
        <w:spacing w:after="50" w:line="360" w:lineRule="auto" w:beforeLines="100"/>
        <w:ind w:left="0"/>
        <w:jc w:val="left"/>
      </w:pPr>
      <w:bookmarkStart w:name="u83d7a881" w:id="18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u63171c32" w:id="19"/>
    <w:p>
      <w:pPr>
        <w:spacing w:after="50" w:line="360" w:lineRule="auto" w:beforeLines="100"/>
        <w:ind w:left="0"/>
        <w:jc w:val="left"/>
      </w:pPr>
      <w:bookmarkStart w:name="uc4939d40" w:id="20"/>
      <w:r>
        <w:rPr>
          <w:rFonts w:eastAsia="宋体" w:ascii="宋体"/>
        </w:rPr>
        <w:drawing>
          <wp:inline distT="0" distB="0" distL="0" distR="0">
            <wp:extent cx="5842000" cy="182849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660533" cy="584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u67add639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1. 多维度数据实时采集</w:t>
      </w:r>
    </w:p>
    <w:bookmarkEnd w:id="21"/>
    <w:bookmarkStart w:name="ua503c294" w:id="22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高精度传感器部署于各级配电箱，自动采集关键电参量数据。</w:t>
      </w:r>
    </w:p>
    <w:bookmarkEnd w:id="22"/>
    <w:bookmarkStart w:name="uc54faf98" w:id="23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强大的数据通信能力，通过HPLC与4G技术确保数据实时、稳定传输。</w:t>
      </w:r>
    </w:p>
    <w:bookmarkEnd w:id="23"/>
    <w:bookmarkStart w:name="ub8d3e1e0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2. 边缘智能处理与分级预警</w:t>
      </w:r>
    </w:p>
    <w:bookmarkEnd w:id="24"/>
    <w:bookmarkStart w:name="ud38fc2ab" w:id="25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智能融合终端具备本地数据处理能力，自动过滤无效数据并计算预警阈值。</w:t>
      </w:r>
    </w:p>
    <w:bookmarkEnd w:id="25"/>
    <w:bookmarkStart w:name="uc2c1d21b" w:id="26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基于大数据算法进行智能分析，识别过载、漏电、过热等问题。</w:t>
      </w:r>
    </w:p>
    <w:bookmarkEnd w:id="26"/>
    <w:bookmarkStart w:name="uc54db528" w:id="27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分级告警机制，确保风险及时响应，触发自动断电功能。</w:t>
      </w:r>
    </w:p>
    <w:bookmarkEnd w:id="27"/>
    <w:bookmarkStart w:name="u9b4d0367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3. 云网协同与智能决策</w:t>
      </w:r>
    </w:p>
    <w:bookmarkEnd w:id="28"/>
    <w:bookmarkStart w:name="u205ef190" w:id="29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云端平台结合AI算法，智能诊断设备状态，预测潜在故障。</w:t>
      </w:r>
    </w:p>
    <w:bookmarkEnd w:id="29"/>
    <w:bookmarkStart w:name="u722a39d4" w:id="30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动态优化能量分配，减少非计划停电，提升能耗管理效率。</w:t>
      </w:r>
    </w:p>
    <w:bookmarkEnd w:id="30"/>
    <w:bookmarkStart w:name="u873acba1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4. 远程交互与合规管理</w:t>
      </w:r>
    </w:p>
    <w:bookmarkEnd w:id="31"/>
    <w:bookmarkStart w:name="u73bac765" w:id="32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管理人员通过移动端远程查看实时状态，执行远程操作，支持自动生成合规报告。</w:t>
      </w:r>
    </w:p>
    <w:bookmarkEnd w:id="32"/>
    <w:bookmarkStart w:name="ucc1e1503" w:id="33"/>
    <w:p>
      <w:pPr>
        <w:spacing w:after="50" w:line="360" w:lineRule="auto" w:beforeLines="100"/>
        <w:ind w:left="0"/>
        <w:jc w:val="left"/>
      </w:pPr>
      <w:bookmarkStart w:name="u4f0d8900" w:id="34"/>
      <w:r>
        <w:rPr>
          <w:rFonts w:eastAsia="宋体" w:ascii="宋体"/>
        </w:rPr>
        <w:drawing>
          <wp:inline distT="0" distB="0" distL="0" distR="0">
            <wp:extent cx="5842000" cy="13436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3"/>
    <w:bookmarkStart w:name="uc0915f23" w:id="35"/>
    <w:p>
      <w:pPr>
        <w:spacing w:after="50" w:line="360" w:lineRule="auto" w:beforeLines="100"/>
        <w:ind w:left="0"/>
        <w:jc w:val="left"/>
      </w:pPr>
      <w:bookmarkStart w:name="u599e50af" w:id="36"/>
      <w:r>
        <w:rPr>
          <w:rFonts w:eastAsia="宋体" w:ascii="宋体"/>
        </w:rPr>
        <w:drawing>
          <wp:inline distT="0" distB="0" distL="0" distR="0">
            <wp:extent cx="5841999" cy="2120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525067" cy="67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5"/>
    <w:bookmarkStart w:name="u9b5dde11" w:id="37"/>
    <w:p>
      <w:pPr>
        <w:spacing w:after="50" w:line="360" w:lineRule="auto" w:beforeLines="100"/>
        <w:ind w:left="0"/>
        <w:jc w:val="left"/>
      </w:pPr>
      <w:bookmarkStart w:name="ua3f6b04a" w:id="38"/>
      <w:r>
        <w:rPr>
          <w:rFonts w:eastAsia="宋体" w:ascii="宋体"/>
        </w:rPr>
        <w:drawing>
          <wp:inline distT="0" distB="0" distL="0" distR="0">
            <wp:extent cx="5841999" cy="21964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575867" cy="69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u351ecba9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浙江省中建二局某大型房建项目中，轨物科技通过全面部署以上解决方案，实现了几个关键结果：</w:t>
      </w:r>
    </w:p>
    <w:bookmarkEnd w:id="39"/>
    <w:bookmarkStart w:name="ua8683556" w:id="40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安全的重要性提升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系统降风险显著，施工触电、火灾事故减少90%以上。</w:t>
      </w:r>
    </w:p>
    <w:bookmarkEnd w:id="40"/>
    <w:bookmarkStart w:name="uab2eedd1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1"/>
        </w:rPr>
        <w:t xml:space="preserve"> </w:t>
      </w:r>
      <w:r>
        <w:rPr>
          <w:rFonts w:ascii="宋体" w:hAnsi="Times New Roman" w:eastAsia="宋体"/>
          <w:b/>
          <w:i w:val="false"/>
          <w:color w:val="5c8d07"/>
          <w:sz w:val="21"/>
        </w:rPr>
        <w:t xml:space="preserve"> 一级配电箱</w:t>
      </w:r>
      <w:r>
        <w:rPr>
          <w:rFonts w:ascii="宋体" w:hAnsi="Times New Roman" w:eastAsia="宋体"/>
          <w:b w:val="false"/>
          <w:i w:val="false"/>
          <w:color w:val="5c8d07"/>
          <w:sz w:val="21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配置智能融合终端作为数据中枢，通过HPLC通信汇集二级、三级箱体数据，实时上传至云平台。</w:t>
      </w:r>
    </w:p>
    <w:bookmarkEnd w:id="41"/>
    <w:bookmarkStart w:name="ub2f4c18e" w:id="4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1"/>
        </w:rPr>
        <w:t xml:space="preserve"> </w:t>
      </w:r>
      <w:r>
        <w:rPr>
          <w:rFonts w:ascii="宋体" w:hAnsi="Times New Roman" w:eastAsia="宋体"/>
          <w:b/>
          <w:i w:val="false"/>
          <w:color w:val="5c8d07"/>
          <w:sz w:val="21"/>
        </w:rPr>
        <w:t xml:space="preserve"> 二级/三级配电箱</w:t>
      </w:r>
      <w:r>
        <w:rPr>
          <w:rFonts w:ascii="宋体" w:hAnsi="Times New Roman" w:eastAsia="宋体"/>
          <w:b w:val="false"/>
          <w:i w:val="false"/>
          <w:color w:val="5c8d07"/>
          <w:sz w:val="21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安装智能感知终端，采集关键电参量与环境数据，触发本地预警与远程联动响应。</w:t>
      </w:r>
    </w:p>
    <w:bookmarkEnd w:id="42"/>
    <w:bookmarkStart w:name="u25673e3f" w:id="43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效率的提升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系统通过自动断电和自然灾害预警，使电力服务更加可靠，非计划停电减少50%。</w:t>
      </w:r>
    </w:p>
    <w:bookmarkEnd w:id="43"/>
    <w:bookmarkStart w:name="u5f52deb9" w:id="44"/>
    <w:p>
      <w:pPr>
        <w:numPr>
          <w:ilvl w:val="0"/>
          <w:numId w:val="1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成本降低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通过自动化运维，人工巡检需求大降，间接为企业节约运营成本30%以上。</w:t>
      </w:r>
    </w:p>
    <w:bookmarkEnd w:id="44"/>
    <w:bookmarkStart w:name="u2acabcb4" w:id="45"/>
    <w:p>
      <w:pPr>
        <w:numPr>
          <w:ilvl w:val="0"/>
          <w:numId w:val="1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合规性增强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系统提供了符合标准的自动生成报告，帮助企业更好地满足行业合规要求。</w:t>
      </w:r>
    </w:p>
    <w:bookmarkEnd w:id="45"/>
    <w:bookmarkStart w:name="u100ead6a" w:id="46"/>
    <w:p>
      <w:pPr>
        <w:numPr>
          <w:ilvl w:val="0"/>
          <w:numId w:val="1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1"/>
        </w:rPr>
        <w:t>施工全场景适配</w:t>
      </w:r>
      <w:r>
        <w:rPr>
          <w:rFonts w:ascii="宋体" w:hAnsi="Times New Roman" w:eastAsia="宋体"/>
          <w:b w:val="false"/>
          <w:i w:val="false"/>
          <w:color w:val="5c8d07"/>
          <w:sz w:val="21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从设备运行状态监测到能耗分析、从风险预判到应急处置，系统覆盖项目全生命周期电力管理需求。</w:t>
      </w:r>
    </w:p>
    <w:bookmarkEnd w:id="46"/>
    <w:bookmarkStart w:name="u7fdd8987" w:id="47"/>
    <w:p>
      <w:pPr>
        <w:spacing w:after="50" w:line="360" w:lineRule="auto" w:beforeLines="100"/>
        <w:ind w:left="0"/>
        <w:jc w:val="left"/>
      </w:pPr>
      <w:bookmarkStart w:name="u64de746f" w:id="48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</w:p>
    <w:bookmarkEnd w:id="47"/>
    <w:bookmarkStart w:name="ue6f38944" w:id="49"/>
    <w:p>
      <w:pPr>
        <w:spacing w:after="50" w:line="360" w:lineRule="auto" w:beforeLines="100"/>
        <w:ind w:left="0"/>
        <w:jc w:val="left"/>
      </w:pPr>
      <w:bookmarkStart w:name="u81d9f064" w:id="50"/>
      <w:r>
        <w:rPr>
          <w:rFonts w:eastAsia="宋体" w:ascii="宋体"/>
        </w:rPr>
        <w:drawing>
          <wp:inline distT="0" distB="0" distL="0" distR="0">
            <wp:extent cx="5842000" cy="19803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558933" cy="629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0"/>
    </w:p>
    <w:bookmarkEnd w:id="49"/>
    <w:bookmarkStart w:name="u247bcda8" w:id="51"/>
    <w:p>
      <w:pPr>
        <w:numPr>
          <w:ilvl w:val="0"/>
          <w:numId w:val="1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安全价值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实时监测与预警系统大幅降低了安全事故发生的概率。</w:t>
      </w:r>
    </w:p>
    <w:bookmarkEnd w:id="51"/>
    <w:bookmarkStart w:name="u7b0973df" w:id="52"/>
    <w:p>
      <w:pPr>
        <w:numPr>
          <w:ilvl w:val="0"/>
          <w:numId w:val="1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效率价值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自动化管理模式提升了响应速度，减少了人流高层的巡检工作量。</w:t>
      </w:r>
    </w:p>
    <w:bookmarkEnd w:id="52"/>
    <w:bookmarkStart w:name="u68f6e511" w:id="53"/>
    <w:p>
      <w:pPr>
        <w:numPr>
          <w:ilvl w:val="0"/>
          <w:numId w:val="1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成本价值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通过减少非计划停电和优化能效管理，项目整体运营成本显著下降。</w:t>
      </w:r>
    </w:p>
    <w:bookmarkEnd w:id="53"/>
    <w:bookmarkStart w:name="u27bd3758" w:id="54"/>
    <w:p>
      <w:pPr>
        <w:numPr>
          <w:ilvl w:val="0"/>
          <w:numId w:val="1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合规价值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提供合规性报告，帮助企业应对各种检查，降低了整改成本和时间消耗。</w:t>
      </w:r>
    </w:p>
    <w:bookmarkEnd w:id="54"/>
    <w:bookmarkStart w:name="u245b325f" w:id="55"/>
    <w:p>
      <w:pPr>
        <w:numPr>
          <w:ilvl w:val="0"/>
          <w:numId w:val="1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可靠价值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系统高稳定、低维护的特点为企业提供了长期可靠的电力管理工具，助力企业更安心地推进项目。</w:t>
      </w:r>
    </w:p>
    <w:bookmarkEnd w:id="55"/>
    <w:bookmarkStart w:name="ucc09d72f" w:id="56"/>
    <w:p>
      <w:pPr>
        <w:spacing w:after="50" w:line="360" w:lineRule="auto" w:beforeLines="100"/>
        <w:ind w:left="0"/>
        <w:jc w:val="left"/>
      </w:pPr>
      <w:bookmarkStart w:name="ud334527a" w:id="57"/>
      <w:r>
        <w:rPr>
          <w:rFonts w:eastAsia="宋体" w:ascii="宋体"/>
        </w:rPr>
        <w:drawing>
          <wp:inline distT="0" distB="0" distL="0" distR="0">
            <wp:extent cx="5842000" cy="3680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7"/>
    </w:p>
    <w:bookmarkEnd w:id="56"/>
    <w:bookmarkStart w:name="u2f1d449c" w:id="5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随着物联网与人工智能技术的迅猛发展，轨物科技将继续开拓更广阔的技术应用领域，包括进一步深化数据收集与处理能力，提高预测准确性，推动全行业智慧运维的广泛应用。我们致力于为客户提供更加</w:t>
      </w:r>
      <w:r>
        <w:rPr>
          <w:rFonts w:ascii="宋体" w:hAnsi="Times New Roman" w:eastAsia="宋体"/>
          <w:b/>
          <w:i w:val="false"/>
          <w:color w:val="5c8d07"/>
          <w:sz w:val="22"/>
        </w:rPr>
        <w:t>定制化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Times New Roman" w:eastAsia="宋体"/>
          <w:b/>
          <w:i w:val="false"/>
          <w:color w:val="5c8d07"/>
          <w:sz w:val="22"/>
        </w:rPr>
        <w:t>智能化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的综合性解决方案，与客户一同实现更高效、更安全的数智化转型升级。</w:t>
      </w:r>
    </w:p>
    <w:bookmarkEnd w:id="58"/>
    <w:bookmarkStart w:name="u61cd9ab1" w:id="59"/>
    <w:p>
      <w:pPr>
        <w:spacing w:after="50" w:line="360" w:lineRule="auto" w:beforeLines="100"/>
        <w:ind w:left="0"/>
        <w:jc w:val="left"/>
      </w:pPr>
      <w:bookmarkStart w:name="Fdl2y" w:id="60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0"/>
    </w:p>
    <w:bookmarkEnd w:id="59"/>
    <w:bookmarkStart w:name="u72e9c5b8" w:id="61"/>
    <w:p>
      <w:pPr>
        <w:spacing w:after="50" w:line="360" w:lineRule="auto" w:beforeLines="100"/>
        <w:ind w:left="0"/>
        <w:jc w:val="left"/>
      </w:pPr>
      <w:bookmarkStart w:name="u23df1d88" w:id="62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</w:p>
    <w:bookmarkEnd w:id="61"/>
    <w:bookmarkStart w:name="u2d29b052" w:id="63"/>
    <w:p>
      <w:pPr>
        <w:spacing w:after="50" w:line="360" w:lineRule="auto" w:beforeLines="100"/>
        <w:ind w:left="0"/>
        <w:jc w:val="left"/>
      </w:pPr>
      <w:bookmarkStart w:name="ue16fd594" w:id="64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4"/>
    </w:p>
    <w:bookmarkEnd w:id="63"/>
    <w:bookmarkStart w:name="uaf46ece3" w:id="65"/>
    <w:p>
      <w:pPr>
        <w:spacing w:after="50" w:line="360" w:lineRule="auto" w:beforeLines="100"/>
        <w:ind w:left="0"/>
        <w:jc w:val="left"/>
      </w:pPr>
      <w:bookmarkStart w:name="u235e3fd5" w:id="66"/>
      <w:r>
        <w:rPr>
          <w:rFonts w:eastAsia="宋体" w:ascii="宋体"/>
        </w:rPr>
        <w:drawing>
          <wp:inline distT="0" distB="0" distL="0" distR="0">
            <wp:extent cx="5842000" cy="44399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8319063" cy="1127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6"/>
    </w:p>
    <w:bookmarkEnd w:id="65"/>
    <w:bookmarkStart w:name="u303e88ad" w:id="67"/>
    <w:p>
      <w:pPr>
        <w:spacing w:after="50" w:line="360" w:lineRule="auto" w:beforeLines="100"/>
        <w:ind w:left="0"/>
        <w:jc w:val="left"/>
      </w:pPr>
      <w:bookmarkStart w:name="u86f8b72d" w:id="68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8"/>
      <w:bookmarkStart w:name="ued57ea9c" w:id="69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9"/>
      <w:bookmarkStart w:name="u85ac79c0" w:id="70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0"/>
      <w:bookmarkStart w:name="uf76250aa" w:id="71"/>
      <w:r>
        <w:rPr>
          <w:rFonts w:eastAsia="宋体" w:ascii="宋体"/>
        </w:rPr>
        <w:drawing>
          <wp:inline distT="0" distB="0" distL="0" distR="0">
            <wp:extent cx="5841999" cy="134949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0" cy="1476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1"/>
    </w:p>
    <w:bookmarkEnd w:id="6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27" Target="media/document_image_rId27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