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image/png" PartName="/word/media/document_image_rId11.png"/>
  <Override ContentType="image/png" PartName="/word/media/document_image_rId12.png"/>
  <Override ContentType="image/png" PartName="/word/media/document_image_rId13.png"/>
  <Override ContentType="image/png" PartName="/word/media/document_image_rId14.png"/>
  <Override ContentType="image/png" PartName="/word/media/document_image_rId15.png"/>
  <Override ContentType="image/png" PartName="/word/media/document_image_rId16.png"/>
  <Override ContentType="image/png" PartName="/word/media/document_image_rId17.png"/>
  <Override ContentType="image/png" PartName="/word/media/document_image_rId18.png"/>
  <Override ContentType="image/png" PartName="/word/media/document_image_rId19.png"/>
  <Override ContentType="image/png" PartName="/word/media/document_image_rId20.png"/>
  <Override ContentType="image/png" PartName="/word/media/document_image_rId21.png"/>
  <Override ContentType="image/png" PartName="/word/media/document_image_rId22.png"/>
  <Override ContentType="image/png" PartName="/word/media/document_image_rId23.png"/>
  <Override ContentType="image/png" PartName="/word/media/document_image_rId24.png"/>
  <Override ContentType="image/png" PartName="/word/media/document_image_rId25.png"/>
  <Override ContentType="image/png" PartName="/word/media/document_image_rId26.png"/>
  <Override ContentType="image/png" PartName="/word/media/document_image_rId27.png"/>
  <Override ContentType="image/png" PartName="/word/media/document_image_rId28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【轨物方案】智能割草机物联网软硬件一体化解决方案</w:t>
      </w:r>
    </w:p>
    <w:p>
      <w:pPr>
        <w:spacing w:after="50" w:line="360" w:lineRule="auto" w:beforeLines="100"/>
        <w:ind w:left="0"/>
        <w:jc w:val="left"/>
      </w:pPr>
      <w:bookmarkStart w:name="ub7ade7d8" w:id="0"/>
      <w:bookmarkStart w:name="bDjey" w:id="1"/>
      <w:r>
        <w:rPr>
          <w:rFonts w:eastAsia="宋体" w:ascii="宋体"/>
        </w:rPr>
        <w:drawing>
          <wp:inline distT="0" distB="0" distL="0" distR="0">
            <wp:extent cx="5842000" cy="37972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46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bookmarkEnd w:id="0"/>
    <w:bookmarkStart w:name="u41609107" w:id="2"/>
    <w:p>
      <w:pPr>
        <w:spacing w:after="50" w:line="360" w:lineRule="auto" w:beforeLines="100"/>
        <w:ind w:left="0"/>
        <w:jc w:val="left"/>
      </w:pPr>
      <w:bookmarkStart w:name="TW9zn" w:id="3"/>
      <w:r>
        <w:rPr>
          <w:rFonts w:eastAsia="宋体" w:ascii="宋体"/>
        </w:rPr>
        <w:drawing>
          <wp:inline distT="0" distB="0" distL="0" distR="0">
            <wp:extent cx="5842000" cy="3680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416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bookmarkEnd w:id="2"/>
    <w:bookmarkStart w:name="u67172072" w:id="4"/>
    <w:p>
      <w:pPr>
        <w:spacing w:after="50" w:line="360" w:lineRule="auto" w:beforeLines="100"/>
        <w:ind w:left="0"/>
        <w:jc w:val="left"/>
      </w:pPr>
      <w:bookmarkStart w:name="EA7ZQ" w:id="5"/>
      <w:r>
        <w:rPr>
          <w:rFonts w:eastAsia="宋体" w:ascii="宋体"/>
        </w:rPr>
        <w:drawing>
          <wp:inline distT="0" distB="0" distL="0" distR="0">
            <wp:extent cx="5842000" cy="183432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402800" cy="7034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"/>
      <w:r>
        <w:rPr>
          <w:rFonts w:ascii="宋体" w:hAnsi="Times New Roman" w:eastAsia="宋体"/>
          <w:b w:val="false"/>
          <w:i w:val="false"/>
          <w:color w:val="000000"/>
          <w:sz w:val="22"/>
        </w:rPr>
        <w:t>轨物科技有限公司自2010年成立以来，始终专注于物联网与人工智能技术的创新研发，以“产学研用闭环”为核心驱动，加速创新成果转化，赋能制造业企业实现数智化转型升级。我们深知，传统设备的智能化改造不仅是技术升级，更是效率、安全与可持续发展的必由之路。针对中小型农场及智慧园区运维领域，轨物科技推出“</w:t>
      </w:r>
      <w:r>
        <w:rPr>
          <w:rFonts w:ascii="宋体" w:hAnsi="Times New Roman" w:eastAsia="宋体"/>
          <w:b/>
          <w:i w:val="false"/>
          <w:color w:val="5c8d07"/>
          <w:sz w:val="22"/>
        </w:rPr>
        <w:t>智能割草机物联网软硬件一站式解决方案”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，以低成本、高可靠的方式助力客户开启高效运维新时代。</w:t>
      </w:r>
    </w:p>
    <w:bookmarkEnd w:id="4"/>
    <w:bookmarkStart w:name="uea14542c" w:id="6"/>
    <w:p>
      <w:pPr>
        <w:spacing w:after="50" w:line="360" w:lineRule="auto" w:beforeLines="100"/>
        <w:ind w:left="0"/>
        <w:jc w:val="left"/>
      </w:pPr>
      <w:bookmarkStart w:name="ua03a8dda" w:id="7"/>
      <w:r>
        <w:rPr>
          <w:rFonts w:eastAsia="宋体" w:ascii="宋体"/>
        </w:rPr>
        <w:drawing>
          <wp:inline distT="0" distB="0" distL="0" distR="0">
            <wp:extent cx="5842000" cy="130860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0" cy="3925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"/>
    </w:p>
    <w:bookmarkEnd w:id="6"/>
    <w:bookmarkStart w:name="u516ed2c4" w:id="8"/>
    <w:p>
      <w:pPr>
        <w:spacing w:after="50" w:line="360" w:lineRule="auto" w:beforeLines="100"/>
        <w:ind w:left="0"/>
        <w:jc w:val="left"/>
      </w:pPr>
      <w:bookmarkStart w:name="u3109509a" w:id="9"/>
      <w:r>
        <w:rPr>
          <w:rFonts w:eastAsia="宋体" w:ascii="宋体"/>
        </w:rPr>
        <w:drawing>
          <wp:inline distT="0" distB="0" distL="0" distR="0">
            <wp:extent cx="5842000" cy="240105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319066" cy="876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"/>
    </w:p>
    <w:bookmarkEnd w:id="8"/>
    <w:bookmarkStart w:name="u0d545732" w:id="1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割草机作为园林绿化、农业田间管理及智慧园区运维的核心设备，长期面临以下问题：</w:t>
      </w:r>
    </w:p>
    <w:bookmarkEnd w:id="10"/>
    <w:bookmarkStart w:name="u23c87c3e" w:id="11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维护成本高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设备需定期人工维护，耗时耗力，且依赖经验判断，难以长期持续运营。</w:t>
      </w:r>
    </w:p>
    <w:bookmarkEnd w:id="11"/>
    <w:bookmarkStart w:name="ue895f3b7" w:id="12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故障感知滞后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传统设备缺乏实时监测手段，潜在故障常在使用过程中才被发现，造成停机损失和安全隐患。</w:t>
      </w:r>
    </w:p>
    <w:bookmarkEnd w:id="12"/>
    <w:bookmarkStart w:name="u360afa45" w:id="13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运维效率低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人工巡检与远程控制的局限性，导致设备管理分散、响应不及时，难以满足规模化需求。</w:t>
      </w:r>
    </w:p>
    <w:bookmarkEnd w:id="13"/>
    <w:bookmarkStart w:name="u32f1b359" w:id="14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数据孤岛现象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设备数据未能有效整合，无法形成智能决策支持，制约了产业升级的潜力。</w:t>
      </w:r>
    </w:p>
    <w:bookmarkEnd w:id="14"/>
    <w:bookmarkStart w:name="ue9bcf9a9" w:id="1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如何破局？轨物科技以物联网软硬件一体化技术为突破口，提供覆盖设备改造、数据采集、智能决策与协同运维的全链路解决方案。</w:t>
      </w:r>
    </w:p>
    <w:bookmarkEnd w:id="15"/>
    <w:bookmarkStart w:name="u56ab04dc" w:id="16"/>
    <w:p>
      <w:pPr>
        <w:spacing w:after="50" w:line="360" w:lineRule="auto" w:beforeLines="100"/>
        <w:ind w:left="0"/>
        <w:jc w:val="left"/>
      </w:pPr>
      <w:bookmarkStart w:name="IawLP" w:id="17"/>
      <w:r>
        <w:rPr>
          <w:rFonts w:eastAsia="宋体" w:ascii="宋体"/>
        </w:rPr>
        <w:drawing>
          <wp:inline distT="0" distB="0" distL="0" distR="0">
            <wp:extent cx="5841999" cy="137280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559867" cy="4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7"/>
    </w:p>
    <w:bookmarkEnd w:id="16"/>
    <w:bookmarkStart w:name="uc0e9fe19" w:id="18"/>
    <w:p>
      <w:pPr>
        <w:spacing w:after="50" w:line="360" w:lineRule="auto" w:beforeLines="100"/>
        <w:ind w:left="0"/>
        <w:jc w:val="left"/>
      </w:pPr>
      <w:bookmarkStart w:name="u7ebb20e8" w:id="19"/>
      <w:r>
        <w:rPr>
          <w:rFonts w:eastAsia="宋体" w:ascii="宋体"/>
        </w:rPr>
        <w:drawing>
          <wp:inline distT="0" distB="0" distL="0" distR="0">
            <wp:extent cx="5842000" cy="146634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0" cy="5164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9"/>
      <w:bookmarkStart w:name="u0215a3f0" w:id="20"/>
      <w:r>
        <w:rPr>
          <w:rFonts w:eastAsia="宋体" w:ascii="宋体"/>
        </w:rPr>
        <w:drawing>
          <wp:inline distT="0" distB="0" distL="0" distR="0">
            <wp:extent cx="5841999" cy="254118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895734" cy="908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0"/>
    </w:p>
    <w:bookmarkEnd w:id="18"/>
    <w:bookmarkStart w:name="gJxbX" w:id="21"/>
    <w:p>
      <w:pPr>
        <w:pStyle w:val="Heading4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5c8d07"/>
        </w:rPr>
        <w:t>1. 软硬件一体化，打造高可靠低成本改造方案</w:t>
      </w:r>
    </w:p>
    <w:bookmarkEnd w:id="21"/>
    <w:bookmarkStart w:name="uaa90b665" w:id="22"/>
    <w:p>
      <w:pPr>
        <w:numPr>
          <w:ilvl w:val="0"/>
          <w:numId w:val="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硬件适配灵活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我们基于现有割草机设备设计轻量化智能模块，兼容多种型号与规格，避免重复投资。</w:t>
      </w:r>
    </w:p>
    <w:bookmarkEnd w:id="22"/>
    <w:bookmarkStart w:name="u31a2b983" w:id="23"/>
    <w:p>
      <w:pPr>
        <w:numPr>
          <w:ilvl w:val="0"/>
          <w:numId w:val="6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软件快速部署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通过低代码平台实现设备智能化改造，无需复杂编程即可完成系统对接，极大缩短落地周期。</w:t>
      </w:r>
    </w:p>
    <w:bookmarkEnd w:id="23"/>
    <w:bookmarkStart w:name="u0cd0ad4d" w:id="24"/>
    <w:p>
      <w:pPr>
        <w:numPr>
          <w:ilvl w:val="0"/>
          <w:numId w:val="7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智能互联技术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搭载边缘计算与物联网协议，支持设备与云端平台无缝连接，为企业构建智能化运维生态。</w:t>
      </w:r>
    </w:p>
    <w:bookmarkEnd w:id="24"/>
    <w:bookmarkStart w:name="uf1c9f1e7" w:id="25"/>
    <w:p>
      <w:pPr>
        <w:spacing w:after="50" w:line="360" w:lineRule="auto" w:beforeLines="100"/>
        <w:ind w:left="0"/>
        <w:jc w:val="left"/>
      </w:pPr>
      <w:bookmarkStart w:name="ucdf72e3c" w:id="26"/>
      <w:r>
        <w:rPr>
          <w:rFonts w:eastAsia="宋体" w:ascii="宋体"/>
        </w:rPr>
        <w:drawing>
          <wp:inline distT="0" distB="0" distL="0" distR="0">
            <wp:extent cx="5842000" cy="202126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641733" cy="7141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6"/>
    </w:p>
    <w:bookmarkEnd w:id="25"/>
    <w:bookmarkStart w:name="OvtoV" w:id="27"/>
    <w:p>
      <w:pPr>
        <w:pStyle w:val="Heading4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5c8d07"/>
        </w:rPr>
        <w:t>2. 数据驱动，构建设备数字孪生体</w:t>
      </w:r>
    </w:p>
    <w:bookmarkEnd w:id="27"/>
    <w:bookmarkStart w:name="u0632071b" w:id="28"/>
    <w:p>
      <w:pPr>
        <w:numPr>
          <w:ilvl w:val="0"/>
          <w:numId w:val="8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实时数据采集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通过高精度传感器监测刀盘转速、发动机状态、电池电量等关键参数，形成设备运行的“数字画像”。</w:t>
      </w:r>
    </w:p>
    <w:bookmarkEnd w:id="28"/>
    <w:bookmarkStart w:name="u6e872419" w:id="29"/>
    <w:p>
      <w:pPr>
        <w:numPr>
          <w:ilvl w:val="0"/>
          <w:numId w:val="9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全生命周期管理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从设备部署到运行维护，整合数据中台与用户行为分析，助力企业实现从硬件到软件的数字化升级。</w:t>
      </w:r>
    </w:p>
    <w:bookmarkEnd w:id="29"/>
    <w:bookmarkStart w:name="u7e1431b5" w:id="30"/>
    <w:p>
      <w:pPr>
        <w:numPr>
          <w:ilvl w:val="0"/>
          <w:numId w:val="10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AI智能决策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基于机器学习算法，自动优化割草路径、运行策略，挖掘设备隐性价值，提升资源利用率。</w:t>
      </w:r>
    </w:p>
    <w:bookmarkEnd w:id="30"/>
    <w:bookmarkStart w:name="UMMr8" w:id="31"/>
    <w:p>
      <w:pPr>
        <w:pStyle w:val="Heading4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5c8d07"/>
        </w:rPr>
        <w:t>3. 灵活的数据生态协同</w:t>
      </w:r>
    </w:p>
    <w:bookmarkEnd w:id="31"/>
    <w:bookmarkStart w:name="uef8a5bdd" w:id="32"/>
    <w:p>
      <w:pPr>
        <w:numPr>
          <w:ilvl w:val="0"/>
          <w:numId w:val="1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开放API接口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支持快速接入企业现有管理系统（如ERP、MES），实现数据共享与业务流程协同。</w:t>
      </w:r>
    </w:p>
    <w:bookmarkEnd w:id="32"/>
    <w:bookmarkStart w:name="u62341aa5" w:id="33"/>
    <w:p>
      <w:pPr>
        <w:numPr>
          <w:ilvl w:val="0"/>
          <w:numId w:val="1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多终端无缝互通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通过Web管理系统、APP及小程序平台，满足不同场景下的远程监控与操作需求，打破时空限制。</w:t>
      </w:r>
    </w:p>
    <w:bookmarkEnd w:id="33"/>
    <w:bookmarkStart w:name="u49b8a218" w:id="34"/>
    <w:p>
      <w:pPr>
        <w:numPr>
          <w:ilvl w:val="0"/>
          <w:numId w:val="1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远程运维与自主调试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工程师可远程诊断故障、调整参数，农场或园区管理人员也能够通过移动终端完成基本维护，降低人力成本。</w:t>
      </w:r>
    </w:p>
    <w:bookmarkEnd w:id="34"/>
    <w:bookmarkStart w:name="u3d0f7681" w:id="35"/>
    <w:p>
      <w:pPr>
        <w:spacing w:after="50" w:line="360" w:lineRule="auto" w:beforeLines="100"/>
        <w:ind w:left="0"/>
        <w:jc w:val="left"/>
      </w:pPr>
      <w:bookmarkStart w:name="uUehx" w:id="36"/>
      <w:r>
        <w:rPr>
          <w:rFonts w:eastAsia="宋体" w:ascii="宋体"/>
        </w:rPr>
        <w:drawing>
          <wp:inline distT="0" distB="0" distL="0" distR="0">
            <wp:extent cx="5842000" cy="134366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0" cy="403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6"/>
    </w:p>
    <w:bookmarkEnd w:id="35"/>
    <w:bookmarkStart w:name="u9ebcbcb5" w:id="37"/>
    <w:p>
      <w:pPr>
        <w:spacing w:after="50" w:line="360" w:lineRule="auto" w:beforeLines="100"/>
        <w:ind w:left="0"/>
        <w:jc w:val="left"/>
      </w:pPr>
      <w:bookmarkStart w:name="NKy72" w:id="38"/>
      <w:r>
        <w:rPr>
          <w:rFonts w:eastAsia="宋体" w:ascii="宋体"/>
        </w:rPr>
        <w:drawing>
          <wp:inline distT="0" distB="0" distL="0" distR="0">
            <wp:extent cx="5841999" cy="1542273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777200" cy="5485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8"/>
    </w:p>
    <w:bookmarkEnd w:id="37"/>
    <w:bookmarkStart w:name="u7976c18c" w:id="39"/>
    <w:p>
      <w:pPr>
        <w:numPr>
          <w:ilvl w:val="0"/>
          <w:numId w:val="1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实时监测与远程管控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设备状态、运行参数、位置信息等数据实时上传至云端平台，支持多终端远程控制。</w:t>
      </w:r>
    </w:p>
    <w:bookmarkEnd w:id="39"/>
    <w:bookmarkStart w:name="u6c392bea" w:id="40"/>
    <w:p>
      <w:pPr>
        <w:numPr>
          <w:ilvl w:val="0"/>
          <w:numId w:val="1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智能预警与故障分析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通过AI算法对异常数据进行分析，提前预警潜在问题（如刀片磨损、电机过载），减少停机损失。</w:t>
      </w:r>
    </w:p>
    <w:bookmarkEnd w:id="40"/>
    <w:bookmarkStart w:name="ue829552b" w:id="41"/>
    <w:p>
      <w:pPr>
        <w:numPr>
          <w:ilvl w:val="0"/>
          <w:numId w:val="16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自动避障与安全保障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集成红外、激光、超声波等传感器，实现自动避障、防跌落、倾角报警等功能，确保设备安全运行。</w:t>
      </w:r>
    </w:p>
    <w:bookmarkEnd w:id="41"/>
    <w:bookmarkStart w:name="u147afb0a" w:id="42"/>
    <w:p>
      <w:pPr>
        <w:numPr>
          <w:ilvl w:val="0"/>
          <w:numId w:val="17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低代码快速部署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提供标准化功能模块与可视化配置工具，客户可按需定制功能，快速实现智能升级。</w:t>
      </w:r>
    </w:p>
    <w:bookmarkEnd w:id="42"/>
    <w:bookmarkStart w:name="u747ef57a" w:id="43"/>
    <w:p>
      <w:pPr>
        <w:numPr>
          <w:ilvl w:val="0"/>
          <w:numId w:val="18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数据共享与协同效率提升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开放数据接口，支持与城市管理系统、农业物联网平台等生态系统的深度融合，推动资源整合与协同优化。</w:t>
      </w:r>
    </w:p>
    <w:bookmarkEnd w:id="43"/>
    <w:bookmarkStart w:name="uf1ef1abe" w:id="44"/>
    <w:p>
      <w:pPr>
        <w:spacing w:after="50" w:line="360" w:lineRule="auto" w:beforeLines="100"/>
        <w:ind w:left="0"/>
        <w:jc w:val="left"/>
      </w:pPr>
      <w:bookmarkStart w:name="ub37ae4f4" w:id="45"/>
      <w:r>
        <w:rPr>
          <w:rFonts w:eastAsia="宋体" w:ascii="宋体"/>
        </w:rPr>
        <w:drawing>
          <wp:inline distT="0" distB="0" distL="0" distR="0">
            <wp:extent cx="5842000" cy="203300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540133" cy="714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5"/>
    </w:p>
    <w:bookmarkEnd w:id="44"/>
    <w:bookmarkStart w:name="u42260817" w:id="46"/>
    <w:p>
      <w:pPr>
        <w:spacing w:after="50" w:line="360" w:lineRule="auto" w:beforeLines="100"/>
        <w:ind w:left="0"/>
        <w:jc w:val="left"/>
      </w:pPr>
      <w:bookmarkStart w:name="ZbjF5" w:id="47"/>
      <w:r>
        <w:rPr>
          <w:rFonts w:eastAsia="宋体" w:ascii="宋体"/>
        </w:rPr>
        <w:drawing>
          <wp:inline distT="0" distB="0" distL="0" distR="0">
            <wp:extent cx="5842000" cy="130854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576800" cy="3937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7"/>
    </w:p>
    <w:bookmarkEnd w:id="46"/>
    <w:bookmarkStart w:name="u0137ab08" w:id="48"/>
    <w:p>
      <w:pPr>
        <w:spacing w:after="50" w:line="360" w:lineRule="auto" w:beforeLines="100"/>
        <w:ind w:left="0"/>
        <w:jc w:val="left"/>
      </w:pPr>
      <w:bookmarkStart w:name="uf7ed1d17" w:id="49"/>
      <w:r>
        <w:rPr>
          <w:rFonts w:eastAsia="宋体" w:ascii="宋体"/>
        </w:rPr>
        <w:drawing>
          <wp:inline distT="0" distB="0" distL="0" distR="0">
            <wp:extent cx="5842000" cy="213233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828000" cy="760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9"/>
    </w:p>
    <w:bookmarkEnd w:id="48"/>
    <w:bookmarkStart w:name="O4c7n" w:id="50"/>
    <w:p>
      <w:pPr>
        <w:pStyle w:val="Heading4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5c8d07"/>
        </w:rPr>
        <w:t>场景一：中小型农场智能管理</w:t>
      </w:r>
    </w:p>
    <w:bookmarkEnd w:id="50"/>
    <w:bookmarkStart w:name="u8f67c8a7" w:id="51"/>
    <w:p>
      <w:pPr>
        <w:numPr>
          <w:ilvl w:val="0"/>
          <w:numId w:val="19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痛点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农场面积广，割草工作耗时且依赖人工。</w:t>
      </w:r>
    </w:p>
    <w:bookmarkEnd w:id="51"/>
    <w:bookmarkStart w:name="u4e948777" w:id="52"/>
    <w:p>
      <w:pPr>
        <w:numPr>
          <w:ilvl w:val="0"/>
          <w:numId w:val="20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解决方案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部署智能割草机，通过远程监控与自动任务调度，实现无人化作业，降低人力成本。同时，全生命周期数据分析帮助农场制定设备维护计划，延长设备寿命。</w:t>
      </w:r>
    </w:p>
    <w:bookmarkEnd w:id="52"/>
    <w:bookmarkStart w:name="F30wo" w:id="53"/>
    <w:p>
      <w:pPr>
        <w:pStyle w:val="Heading4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5c8d07"/>
        </w:rPr>
        <w:t>场景二：智慧园区高效运维</w:t>
      </w:r>
    </w:p>
    <w:bookmarkEnd w:id="53"/>
    <w:bookmarkStart w:name="u0dfa1394" w:id="54"/>
    <w:p>
      <w:pPr>
        <w:numPr>
          <w:ilvl w:val="0"/>
          <w:numId w:val="2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痛点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园区绿化面积大，传统割草方式效率低，难以满足高标准运维需求。</w:t>
      </w:r>
    </w:p>
    <w:bookmarkEnd w:id="54"/>
    <w:bookmarkStart w:name="uf987bca5" w:id="55"/>
    <w:p>
      <w:pPr>
        <w:numPr>
          <w:ilvl w:val="0"/>
          <w:numId w:val="2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解决方案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整合智能割草机与园区数字孪生系统，实现草坪状态监测、自动任务分配与故障预警，提升管理效率，降低运营风险。</w:t>
      </w:r>
    </w:p>
    <w:bookmarkEnd w:id="55"/>
    <w:bookmarkStart w:name="sZu0s" w:id="56"/>
    <w:p>
      <w:pPr>
        <w:pStyle w:val="Heading4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5c8d07"/>
        </w:rPr>
        <w:t>场景三：足球场与公园场景</w:t>
      </w:r>
    </w:p>
    <w:bookmarkEnd w:id="56"/>
    <w:bookmarkStart w:name="ue75cfd73" w:id="57"/>
    <w:p>
      <w:pPr>
        <w:numPr>
          <w:ilvl w:val="0"/>
          <w:numId w:val="2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痛点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公共区域运维需兼顾安全性与成本，人工巡检受限。</w:t>
      </w:r>
    </w:p>
    <w:bookmarkEnd w:id="57"/>
    <w:bookmarkStart w:name="u9df687c8" w:id="58"/>
    <w:p>
      <w:pPr>
        <w:numPr>
          <w:ilvl w:val="0"/>
          <w:numId w:val="2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解决方案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通过智能割草机的自动充电、避雨、避障等功能，实现无人值守管理；配套APP提供可视化数据看板，实时掌握草坪健康与设备状态，确保环境整洁与安全。</w:t>
      </w:r>
    </w:p>
    <w:bookmarkEnd w:id="58"/>
    <w:bookmarkStart w:name="GhizB" w:id="59"/>
    <w:p>
      <w:pPr>
        <w:pStyle w:val="Heading3"/>
        <w:spacing w:after="50" w:line="360" w:lineRule="auto" w:beforeLines="100"/>
        <w:ind w:left="0"/>
        <w:jc w:val="left"/>
      </w:pPr>
      <w:bookmarkStart w:name="tetjR" w:id="60"/>
      <w:r>
        <w:rPr>
          <w:rFonts w:eastAsia="宋体" w:ascii="宋体"/>
        </w:rPr>
        <w:drawing>
          <wp:inline distT="0" distB="0" distL="0" distR="0">
            <wp:extent cx="5842000" cy="130854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576800" cy="3937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0"/>
    </w:p>
    <w:bookmarkEnd w:id="59"/>
    <w:bookmarkStart w:name="xbvma" w:id="61"/>
    <w:p>
      <w:pPr>
        <w:pStyle w:val="Heading3"/>
        <w:spacing w:after="50" w:line="360" w:lineRule="auto" w:beforeLines="100"/>
        <w:ind w:left="0"/>
        <w:jc w:val="left"/>
      </w:pPr>
      <w:bookmarkStart w:name="u3eae9d59" w:id="62"/>
      <w:r>
        <w:rPr>
          <w:rFonts w:eastAsia="宋体" w:ascii="宋体"/>
        </w:rPr>
        <w:drawing>
          <wp:inline distT="0" distB="0" distL="0" distR="0">
            <wp:extent cx="5842000" cy="214985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828000" cy="7664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2"/>
    </w:p>
    <w:bookmarkEnd w:id="61"/>
    <w:bookmarkStart w:name="u6587605d" w:id="6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</w:t>
      </w:r>
      <w:r>
        <w:rPr>
          <w:rFonts w:ascii="宋体" w:hAnsi="Times New Roman" w:eastAsia="宋体"/>
          <w:b/>
          <w:i w:val="false"/>
          <w:color w:val="5c8d07"/>
          <w:sz w:val="22"/>
        </w:rPr>
        <w:t>浙江省某大型智慧园区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的项目中，轨物科技为园区的草坪维护系统提供了智能割草机物联网方案：</w:t>
      </w:r>
    </w:p>
    <w:bookmarkEnd w:id="63"/>
    <w:bookmarkStart w:name="ub742b135" w:id="64"/>
    <w:p>
      <w:pPr>
        <w:numPr>
          <w:ilvl w:val="0"/>
          <w:numId w:val="2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改造规模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部署50台智能割草机，覆盖全园区绿化区域。</w:t>
      </w:r>
    </w:p>
    <w:bookmarkEnd w:id="64"/>
    <w:bookmarkStart w:name="ud36a4634" w:id="65"/>
    <w:p>
      <w:pPr>
        <w:numPr>
          <w:ilvl w:val="0"/>
          <w:numId w:val="26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实施效果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</w:p>
    <w:bookmarkEnd w:id="65"/>
    <w:bookmarkStart w:name="u9288206a" w:id="66"/>
    <w:p>
      <w:pPr>
        <w:numPr>
          <w:ilvl w:val="0"/>
          <w:numId w:val="27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降本增效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运维人力成本降低60%，割草效率提升40%；</w:t>
      </w:r>
    </w:p>
    <w:bookmarkEnd w:id="66"/>
    <w:bookmarkStart w:name="u996d69b6" w:id="67"/>
    <w:p>
      <w:pPr>
        <w:numPr>
          <w:ilvl w:val="0"/>
          <w:numId w:val="28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实时预警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设备故障响应时间缩短至5分钟，年均减少停机损失超20%；</w:t>
      </w:r>
    </w:p>
    <w:bookmarkEnd w:id="67"/>
    <w:bookmarkStart w:name="ub0feaba9" w:id="68"/>
    <w:p>
      <w:pPr>
        <w:numPr>
          <w:ilvl w:val="0"/>
          <w:numId w:val="29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生态兼容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通过API接口与园区管理系统深度集成，实现数据驱动的智能化决策。</w:t>
      </w:r>
    </w:p>
    <w:bookmarkEnd w:id="68"/>
    <w:bookmarkStart w:name="u43e3dcf5" w:id="69"/>
    <w:p>
      <w:pPr>
        <w:numPr>
          <w:ilvl w:val="0"/>
          <w:numId w:val="30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客户评价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“轨物科技的方案不仅让我们的割草机具备了‘智慧大脑’，更通过数据中台帮助我们打通了园区管理的各个环节，真正实现了“数实融合”。</w:t>
      </w:r>
    </w:p>
    <w:bookmarkEnd w:id="69"/>
    <w:bookmarkStart w:name="u61a7570c" w:id="70"/>
    <w:p>
      <w:pPr>
        <w:spacing w:after="50" w:line="360" w:lineRule="auto" w:beforeLines="100"/>
        <w:ind w:left="0"/>
        <w:jc w:val="left"/>
      </w:pPr>
      <w:bookmarkStart w:name="vepSF" w:id="71"/>
      <w:r>
        <w:rPr>
          <w:rFonts w:eastAsia="宋体" w:ascii="宋体"/>
        </w:rPr>
        <w:drawing>
          <wp:inline distT="0" distB="0" distL="0" distR="0">
            <wp:extent cx="5842000" cy="36803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2385866" cy="141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1"/>
    </w:p>
    <w:bookmarkEnd w:id="70"/>
    <w:bookmarkStart w:name="u86ee352f" w:id="7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在制造业数智化转型的浪潮中，轨物科技始终以“让智能化更简单”为使命，为中小型农场及智慧园区建设方提供可负担、易部署、高效能的解决方案。通过</w:t>
      </w:r>
      <w:r>
        <w:rPr>
          <w:rFonts w:ascii="宋体" w:hAnsi="Times New Roman" w:eastAsia="宋体"/>
          <w:b/>
          <w:i w:val="false"/>
          <w:color w:val="5c8d07"/>
          <w:sz w:val="22"/>
        </w:rPr>
        <w:t>智能割草机物联网软硬件一体化平台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，我们不仅解决了传统运维的痛点，更推动了行业向“无人化、数据化、生态化”方向发展。</w:t>
      </w:r>
    </w:p>
    <w:bookmarkEnd w:id="72"/>
    <w:bookmarkStart w:name="u43c893ca" w:id="7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5c8d07"/>
          <w:sz w:val="22"/>
        </w:rPr>
        <w:t>选择轨物科技，让每一台割草机都成为智慧园区的“数字神经元”</w:t>
      </w:r>
      <w:r>
        <w:rPr>
          <w:rFonts w:ascii="宋体" w:hAnsi="Times New Roman" w:eastAsia="宋体"/>
          <w:b w:val="false"/>
          <w:i w:val="false"/>
          <w:color w:val="5c8d07"/>
          <w:sz w:val="22"/>
        </w:rPr>
        <w:t>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访问我们的官网</w:t>
      </w:r>
      <w:r>
        <w:rPr>
          <w:rFonts w:ascii="宋体" w:hAnsi="Times New Roman" w:eastAsia="宋体"/>
          <w:b/>
          <w:i w:val="false"/>
          <w:color w:val="5c8d07"/>
          <w:sz w:val="22"/>
        </w:rPr>
        <w:t>（ www.thingcom.com）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，了解更多智能运维解决方案，开启您的数智化升级之路。</w:t>
      </w:r>
    </w:p>
    <w:bookmarkEnd w:id="73"/>
    <w:bookmarkStart w:name="ud7c50e43" w:id="74"/>
    <w:p>
      <w:pPr>
        <w:spacing w:after="50" w:line="360" w:lineRule="auto" w:beforeLines="100"/>
        <w:ind w:left="0"/>
        <w:jc w:val="left"/>
      </w:pPr>
      <w:bookmarkStart w:name="u84891859" w:id="75"/>
      <w:r>
        <w:rPr>
          <w:rFonts w:eastAsia="宋体" w:ascii="宋体"/>
        </w:rPr>
        <w:drawing>
          <wp:inline distT="0" distB="0" distL="0" distR="0">
            <wp:extent cx="5842000" cy="162407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5927337" cy="26667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5"/>
    </w:p>
    <w:bookmarkEnd w:id="74"/>
    <w:bookmarkStart w:name="u33cab519" w:id="76"/>
    <w:p>
      <w:pPr>
        <w:spacing w:after="50" w:line="360" w:lineRule="auto" w:beforeLines="100"/>
        <w:ind w:left="0"/>
        <w:jc w:val="left"/>
      </w:pPr>
      <w:bookmarkStart w:name="u23df1d88" w:id="77"/>
      <w:r>
        <w:rPr>
          <w:rFonts w:eastAsia="宋体" w:ascii="宋体"/>
        </w:rPr>
        <w:drawing>
          <wp:inline distT="0" distB="0" distL="0" distR="0">
            <wp:extent cx="5841999" cy="329487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4207067" cy="8012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7"/>
    </w:p>
    <w:bookmarkEnd w:id="76"/>
    <w:bookmarkStart w:name="u2d29b052" w:id="78"/>
    <w:p>
      <w:pPr>
        <w:spacing w:after="50" w:line="360" w:lineRule="auto" w:beforeLines="100"/>
        <w:ind w:left="0"/>
        <w:jc w:val="left"/>
      </w:pPr>
      <w:bookmarkStart w:name="ue16fd594" w:id="79"/>
      <w:r>
        <w:rPr>
          <w:rFonts w:eastAsia="宋体" w:ascii="宋体"/>
        </w:rPr>
        <w:drawing>
          <wp:inline distT="0" distB="0" distL="0" distR="0">
            <wp:extent cx="5842000" cy="4848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8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9"/>
    </w:p>
    <w:bookmarkEnd w:id="78"/>
    <w:bookmarkStart w:name="uf1c1190b" w:id="80"/>
    <w:p>
      <w:pPr>
        <w:spacing w:after="50" w:line="360" w:lineRule="auto" w:beforeLines="100"/>
        <w:ind w:left="0"/>
        <w:jc w:val="left"/>
      </w:pPr>
      <w:bookmarkStart w:name="u86b77aa8" w:id="81"/>
      <w:r>
        <w:rPr>
          <w:rFonts w:eastAsia="宋体" w:ascii="宋体"/>
        </w:rPr>
        <w:drawing>
          <wp:inline distT="0" distB="0" distL="0" distR="0">
            <wp:extent cx="5841999" cy="52576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2690666" cy="20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1"/>
    </w:p>
    <w:bookmarkEnd w:id="80"/>
    <w:bookmarkStart w:name="ufbac9cf7" w:id="82"/>
    <w:p>
      <w:pPr>
        <w:spacing w:after="50" w:line="360" w:lineRule="auto" w:beforeLines="100"/>
        <w:ind w:left="0"/>
        <w:jc w:val="left"/>
      </w:pPr>
      <w:bookmarkStart w:name="ub176f3cf" w:id="83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3"/>
      <w:bookmarkStart w:name="u9f48d7c8" w:id="84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4"/>
      <w:bookmarkStart w:name="u1a05d4f2" w:id="85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5"/>
      <w:bookmarkStart w:name="u95926a31" w:id="86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6"/>
    </w:p>
    <w:bookmarkEnd w:id="82"/>
    <w:bookmarkStart w:name="uc37a7dc8" w:id="87"/>
    <w:bookmarkEnd w:id="87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abstractNum w:abstractNumId="2">
    <w:multiLevelType w:val="multilevel"/>
    <w:lvl w:ilvl="0">
      <w:start w:val="2"/>
      <w:numFmt w:val="decimal"/>
      <w:lvlText w:val="%1."/>
      <w:lvlJc w:val="left"/>
      <w:pPr>
        <w:ind w:left="960" w:hanging="360"/>
      </w:pPr>
    </w:lvl>
  </w:abstractNum>
  <w:abstractNum w:abstractNumId="3">
    <w:multiLevelType w:val="multilevel"/>
    <w:lvl w:ilvl="0">
      <w:start w:val="3"/>
      <w:numFmt w:val="decimal"/>
      <w:lvlText w:val="%1."/>
      <w:lvlJc w:val="left"/>
      <w:pPr>
        <w:ind w:left="960" w:hanging="360"/>
      </w:pPr>
    </w:lvl>
  </w:abstractNum>
  <w:abstractNum w:abstractNumId="4">
    <w:multiLevelType w:val="multilevel"/>
    <w:lvl w:ilvl="0">
      <w:start w:val="4"/>
      <w:numFmt w:val="decimal"/>
      <w:lvlText w:val="%1."/>
      <w:lvlJc w:val="left"/>
      <w:pPr>
        <w:ind w:left="960" w:hanging="360"/>
      </w:p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11" Target="media/document_image_rId11.png" Type="http://schemas.openxmlformats.org/officeDocument/2006/relationships/image"/><Relationship Id="rId12" Target="media/document_image_rId12.png" Type="http://schemas.openxmlformats.org/officeDocument/2006/relationships/image"/><Relationship Id="rId13" Target="media/document_image_rId13.png" Type="http://schemas.openxmlformats.org/officeDocument/2006/relationships/image"/><Relationship Id="rId14" Target="media/document_image_rId14.png" Type="http://schemas.openxmlformats.org/officeDocument/2006/relationships/image"/><Relationship Id="rId15" Target="media/document_image_rId15.png" Type="http://schemas.openxmlformats.org/officeDocument/2006/relationships/image"/><Relationship Id="rId16" Target="media/document_image_rId16.png" Type="http://schemas.openxmlformats.org/officeDocument/2006/relationships/image"/><Relationship Id="rId17" Target="media/document_image_rId17.png" Type="http://schemas.openxmlformats.org/officeDocument/2006/relationships/image"/><Relationship Id="rId18" Target="media/document_image_rId18.png" Type="http://schemas.openxmlformats.org/officeDocument/2006/relationships/image"/><Relationship Id="rId19" Target="media/document_image_rId19.png" Type="http://schemas.openxmlformats.org/officeDocument/2006/relationships/image"/><Relationship Id="rId2" Target="settings.xml" Type="http://schemas.openxmlformats.org/officeDocument/2006/relationships/settings"/><Relationship Id="rId20" Target="media/document_image_rId20.png" Type="http://schemas.openxmlformats.org/officeDocument/2006/relationships/image"/><Relationship Id="rId21" Target="media/document_image_rId21.png" Type="http://schemas.openxmlformats.org/officeDocument/2006/relationships/image"/><Relationship Id="rId22" Target="media/document_image_rId22.png" Type="http://schemas.openxmlformats.org/officeDocument/2006/relationships/image"/><Relationship Id="rId23" Target="media/document_image_rId23.png" Type="http://schemas.openxmlformats.org/officeDocument/2006/relationships/image"/><Relationship Id="rId24" Target="media/document_image_rId24.png" Type="http://schemas.openxmlformats.org/officeDocument/2006/relationships/image"/><Relationship Id="rId25" Target="media/document_image_rId25.png" Type="http://schemas.openxmlformats.org/officeDocument/2006/relationships/image"/><Relationship Id="rId26" Target="media/document_image_rId26.png" Type="http://schemas.openxmlformats.org/officeDocument/2006/relationships/image"/><Relationship Id="rId27" Target="media/document_image_rId27.png" Type="http://schemas.openxmlformats.org/officeDocument/2006/relationships/image"/><Relationship Id="rId28" Target="media/document_image_rId28.png" Type="http://schemas.openxmlformats.org/officeDocument/2006/relationships/image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