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0.png"/>
  <Override ContentType="image/png" PartName="/word/media/document_image_rId11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image/png" PartName="/word/media/document_image_rId18.png"/>
  <Override ContentType="image/png" PartName="/word/media/document_image_rId19.png"/>
  <Override ContentType="image/png" PartName="/word/media/document_image_rId20.png"/>
  <Override ContentType="image/png" PartName="/word/media/document_image_rId21.png"/>
  <Override ContentType="image/png" PartName="/word/media/document_image_rId22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【轨物方案】开关柜智能化解决方案：从传感器到 AI 诊断的技术全栈拆解</w:t>
      </w:r>
    </w:p>
    <w:p>
      <w:pPr>
        <w:spacing w:after="50" w:line="360" w:lineRule="auto" w:beforeLines="100"/>
        <w:ind w:left="0"/>
        <w:jc w:val="left"/>
      </w:pPr>
      <w:bookmarkStart w:name="ued0cfff3" w:id="0"/>
      <w:bookmarkStart w:name="ue92a9310" w:id="1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bookmarkEnd w:id="0"/>
    <w:bookmarkStart w:name="lky86" w:id="2"/>
    <w:p>
      <w:pPr>
        <w:pStyle w:val="Heading2"/>
        <w:spacing w:after="50" w:line="360" w:lineRule="auto" w:beforeLines="100"/>
        <w:ind w:left="0"/>
        <w:jc w:val="left"/>
      </w:pPr>
      <w:bookmarkStart w:name="u36640277" w:id="3"/>
      <w:r>
        <w:rPr>
          <w:rFonts w:eastAsia="宋体" w:ascii="宋体"/>
        </w:rPr>
        <w:drawing>
          <wp:inline distT="0" distB="0" distL="0" distR="0">
            <wp:extent cx="5842000" cy="130853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392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bookmarkEnd w:id="2"/>
    <w:bookmarkStart w:name="u5156cc68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一套典型的 10kV 配电房，少则几十面、多则两三百面开关柜。传统运维模式下，每面柜子的状态感知依赖三件事：</w:t>
      </w:r>
      <w:r>
        <w:rPr>
          <w:rFonts w:ascii="宋体" w:hAnsi="Times New Roman" w:eastAsia="宋体"/>
          <w:b/>
          <w:i w:val="false"/>
          <w:color w:val="004347"/>
          <w:sz w:val="22"/>
        </w:rPr>
        <w:t>人工巡检、定期检修、故障后处理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"/>
    <w:bookmarkStart w:name="u489706cf" w:id="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从技术角度看，这套模式有四个硬伤：</w:t>
      </w:r>
    </w:p>
    <w:bookmarkEnd w:id="5"/>
    <w:bookmarkStart w:name="u690d8857" w:id="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1. 采样频率过低，状态变化窗口被错过</w:t>
      </w:r>
    </w:p>
    <w:bookmarkEnd w:id="6"/>
    <w:bookmarkStart w:name="u2d2ac750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人工巡检周期通常为 1-7 天。机械特性的劣化——比如分合闸线圈电流波形的畸变、触头行程曲线斜率的偏移——往往在数小时内就会完成从“正常”到“临界”的跳变。这就好比用一台每分钟拍一张的相机去捕捉子弹飞行，你大概率拍不到关键帧。</w:t>
      </w:r>
    </w:p>
    <w:bookmarkEnd w:id="7"/>
    <w:bookmarkStart w:name="uc33f7ee0" w:id="8"/>
    <w:p>
      <w:pPr>
        <w:spacing w:after="50" w:line="360" w:lineRule="auto" w:beforeLines="100"/>
        <w:ind w:left="0"/>
        <w:jc w:val="left"/>
      </w:pPr>
      <w:bookmarkStart w:name="u23efde82" w:id="9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bookmarkEnd w:id="8"/>
    <w:bookmarkStart w:name="u07913ab4" w:id="1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2. 检测手段受限于人，数据不可量化</w:t>
      </w:r>
    </w:p>
    <w:bookmarkEnd w:id="10"/>
    <w:bookmarkStart w:name="ub903dee1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传统巡检依赖“听、看、闻”——听异响、看表计、闻焦糊味。这些判断高度依赖运维人员的经验，且无法形成可追溯、可对比的数字化记录。一个老师傅退休，往往意味着一套故障判断知识库的消失。</w:t>
      </w:r>
    </w:p>
    <w:bookmarkEnd w:id="11"/>
    <w:bookmarkStart w:name="uca61dbda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3. 多源异构数据缺乏关联分析</w:t>
      </w:r>
    </w:p>
    <w:bookmarkEnd w:id="12"/>
    <w:bookmarkStart w:name="ue2833fe3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一面开关柜的状态涉及至少 4 个物理维度：触头温度、环境温湿度、机械操动特性、绝缘状态（局部放电）。传统模式下，这些数据由不同仪表独立采集、分别记录，没有人能把“断路器触头温度缓慢上升 + 机构分闸时间微幅延长”这两条孤立信息关联成一个“触头弹簧疲劳”的早期诊断结论。</w:t>
      </w:r>
    </w:p>
    <w:bookmarkEnd w:id="13"/>
    <w:bookmarkStart w:name="u3328b45d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4. 事后处理成本远高于预防</w:t>
      </w:r>
    </w:p>
    <w:bookmarkEnd w:id="14"/>
    <w:bookmarkStart w:name="u3f11985d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电力系统中最贵的不是设备，是停电。一次开关柜故障导致的非计划停运，损失动辄数万到数十万元。而触发故障的机械机构卡涩、绝缘受潮等问题，如果在早期被检测到，处理成本通常不到故障抢修的 5%。</w:t>
      </w:r>
    </w:p>
    <w:bookmarkEnd w:id="15"/>
    <w:bookmarkStart w:name="ueeac47f0" w:id="1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这些问题的本质不是“人不努力”，而是“人做不到”</w:t>
      </w:r>
      <w:r>
        <w:rPr>
          <w:rFonts w:ascii="宋体" w:hAnsi="Times New Roman" w:eastAsia="宋体"/>
          <w:b/>
          <w:i w:val="false"/>
          <w:color w:val="000000"/>
          <w:sz w:val="22"/>
        </w:rPr>
        <w:t>。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 只有传感器能做到 7×24 秒级采样，只有 AI 算法能做到多维度数据的关联分析——这就是开关柜智能化的技术动因。</w:t>
      </w:r>
    </w:p>
    <w:bookmarkEnd w:id="16"/>
    <w:bookmarkStart w:name="u503f36bf" w:id="17"/>
    <w:p>
      <w:pPr>
        <w:spacing w:after="50" w:line="360" w:lineRule="auto" w:beforeLines="100"/>
        <w:ind w:left="0"/>
        <w:jc w:val="left"/>
      </w:pPr>
      <w:bookmarkStart w:name="ua365d5da" w:id="18"/>
      <w:r>
        <w:rPr>
          <w:rFonts w:eastAsia="宋体" w:ascii="宋体"/>
        </w:rPr>
        <w:drawing>
          <wp:inline distT="0" distB="0" distL="0" distR="0">
            <wp:extent cx="5841999" cy="137280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559867" cy="412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8"/>
    </w:p>
    <w:bookmarkEnd w:id="17"/>
    <w:bookmarkStart w:name="u3f007abe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轨物科技针对开关柜智能化提出的是一套全栈自研方案，覆盖从物理信号采集到运维决策的全链路。</w:t>
      </w:r>
    </w:p>
    <w:bookmarkEnd w:id="19"/>
    <w:bookmarkStart w:name="u326e80ec" w:id="20"/>
    <w:p>
      <w:pPr>
        <w:spacing w:after="50" w:line="360" w:lineRule="auto" w:beforeLines="100"/>
        <w:ind w:left="0"/>
        <w:jc w:val="left"/>
      </w:pPr>
      <w:bookmarkStart w:name="u4030fd4d" w:id="21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WMEF4" w:id="22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感知层：5 类硬件，每个解决一个具体的技术问题</w:t>
      </w:r>
    </w:p>
    <w:bookmarkEnd w:id="22"/>
    <w:bookmarkStart w:name="ub48272cc" w:id="23"/>
    <w:p>
      <w:pPr>
        <w:spacing w:after="50" w:line="360" w:lineRule="auto" w:beforeLines="100"/>
        <w:ind w:left="0"/>
        <w:jc w:val="left"/>
      </w:pPr>
      <w:bookmarkStart w:name="u281f5098" w:id="24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4"/>
    </w:p>
    <w:bookmarkEnd w:id="23"/>
    <w:bookmarkStart w:name="u7c3b5a54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一个关键技术细节：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 xml:space="preserve"> 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机械特性监测装置的电流传感器采用开口式霍尔方案，支持不停电安装。对于存量开关柜改造，这个设计把安装工作量从“停电 4 小时 + 拆柜”降低到“带电安装 20 分钟”。</w:t>
      </w:r>
    </w:p>
    <w:bookmarkEnd w:id="25"/>
    <w:bookmarkStart w:name="l3Ziv" w:id="26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网络层：三种通信方式的适用场景</w:t>
      </w:r>
    </w:p>
    <w:bookmarkEnd w:id="26"/>
    <w:bookmarkStart w:name="ub00a6c31" w:id="2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开关柜的运行环境对通信是严峻考验——强电磁干扰、金属柜体屏蔽、分散布局。</w:t>
      </w:r>
    </w:p>
    <w:bookmarkEnd w:id="27"/>
    <w:bookmarkStart w:name="u88107ece" w:id="28"/>
    <w:p>
      <w:pPr>
        <w:spacing w:after="50" w:line="360" w:lineRule="auto" w:beforeLines="100"/>
        <w:ind w:left="0"/>
        <w:jc w:val="left"/>
      </w:pPr>
      <w:bookmarkStart w:name="ud3ed2dfe" w:id="29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9"/>
    </w:p>
    <w:bookmarkEnd w:id="28"/>
    <w:bookmarkStart w:name="u49c920aa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轨物的做法是</w:t>
      </w:r>
      <w:r>
        <w:rPr>
          <w:rFonts w:ascii="宋体" w:hAnsi="Times New Roman" w:eastAsia="宋体"/>
          <w:b/>
          <w:i w:val="false"/>
          <w:color w:val="004347"/>
          <w:sz w:val="22"/>
        </w:rPr>
        <w:t>混合组网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同一配电房内以边缘网关汇聚为主，跨区域分散柜体用 LoRaWAN 补充，已有电缆沟的场景优先用 PLC 复用既有线路。</w:t>
      </w:r>
    </w:p>
    <w:bookmarkEnd w:id="30"/>
    <w:bookmarkStart w:name="WnUhT" w:id="31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平台层：两个软件产品各司其职</w:t>
      </w:r>
    </w:p>
    <w:bookmarkEnd w:id="31"/>
    <w:bookmarkStart w:name="u50627f05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成套设备在线监测平台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负责“看”——实时数据接入、可视化展示、阈值告警、历史曲线查询。这是一个操作级工具，日常巡检人员在这里完成 90% 的工作。</w:t>
      </w:r>
    </w:p>
    <w:bookmarkEnd w:id="32"/>
    <w:bookmarkStart w:name="ub43384dc" w:id="3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智能开关柜专家诊断系统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负责“想”——基于历史数据的趋势分析、多参数关联诊断、故障根因推理。它不是简单地设阈值报警，而是在电流波形畸变 + 行程曲线偏移 + 温升趋势三个信号同时出现时，给出“疑似机构润滑不足，建议安排检修”这类有因果逻辑的诊断建议。</w:t>
      </w:r>
    </w:p>
    <w:bookmarkEnd w:id="33"/>
    <w:bookmarkStart w:name="u929cc352" w:id="3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两个系统数据互通：监测平台是数据的“入口”，专家系统是数据的“加工厂”。</w:t>
      </w:r>
    </w:p>
    <w:bookmarkEnd w:id="34"/>
    <w:bookmarkStart w:name="HjmTm" w:id="35"/>
    <w:p>
      <w:pPr>
        <w:pStyle w:val="Heading2"/>
        <w:spacing w:after="50" w:line="360" w:lineRule="auto" w:beforeLines="100"/>
        <w:ind w:left="0"/>
        <w:jc w:val="left"/>
      </w:pPr>
      <w:bookmarkStart w:name="u0cb1434c" w:id="36"/>
      <w:r>
        <w:rPr>
          <w:rFonts w:eastAsia="宋体" w:ascii="宋体"/>
        </w:rPr>
        <w:drawing>
          <wp:inline distT="0" distB="0" distL="0" distR="0">
            <wp:extent cx="5842000" cy="1343588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542933" cy="403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6"/>
    </w:p>
    <w:bookmarkEnd w:id="35"/>
    <w:bookmarkStart w:name="u458cfabd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在开关柜智能化方案中，</w:t>
      </w:r>
      <w:r>
        <w:rPr>
          <w:rFonts w:ascii="宋体" w:hAnsi="Times New Roman" w:eastAsia="宋体"/>
          <w:b/>
          <w:i w:val="false"/>
          <w:color w:val="004347"/>
          <w:sz w:val="22"/>
        </w:rPr>
        <w:t>机械特性监测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是技术门槛最高、也是运维价值最大的一环。</w:t>
      </w:r>
    </w:p>
    <w:bookmarkEnd w:id="37"/>
    <w:bookmarkStart w:name="XHygj" w:id="38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为什么难？</w:t>
      </w:r>
    </w:p>
    <w:bookmarkEnd w:id="38"/>
    <w:bookmarkStart w:name="u68a31ac3" w:id="3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断路器操动机构是一个典型的</w:t>
      </w:r>
      <w:r>
        <w:rPr>
          <w:rFonts w:ascii="宋体" w:hAnsi="Times New Roman" w:eastAsia="宋体"/>
          <w:b/>
          <w:i w:val="false"/>
          <w:color w:val="004347"/>
          <w:sz w:val="22"/>
        </w:rPr>
        <w:t>短时、高速、大冲击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的机械系统。一次分闸动作持续时间约 20-60ms，触头运动速度可达 5-10m/s。要在这么短的时间窗口内精确捕捉：</w:t>
      </w:r>
    </w:p>
    <w:bookmarkEnd w:id="39"/>
    <w:bookmarkStart w:name="u35b27689" w:id="40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线圈电流的完整波形（包括铁芯触动点、铁芯运动段、电流拐点）</w:t>
      </w:r>
    </w:p>
    <w:bookmarkEnd w:id="40"/>
    <w:bookmarkStart w:name="u2cfd9b7a" w:id="41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触头行程随时间的变化曲线</w:t>
      </w:r>
    </w:p>
    <w:bookmarkEnd w:id="41"/>
    <w:bookmarkStart w:name="u3b7db7c8" w:id="42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刚分/刚合速度</w:t>
      </w:r>
    </w:p>
    <w:bookmarkEnd w:id="42"/>
    <w:bookmarkStart w:name="u9d254cd9" w:id="43"/>
    <w:p>
      <w:pPr>
        <w:numPr>
          <w:ilvl w:val="0"/>
          <w:numId w:val="1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三相不同期时间</w:t>
      </w:r>
    </w:p>
    <w:bookmarkEnd w:id="43"/>
    <w:bookmarkStart w:name="u3a3ac5dc" w:id="4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对传感器的采样率、响应速度、抗振动能力都提出了苛刻要求。</w:t>
      </w:r>
    </w:p>
    <w:bookmarkEnd w:id="44"/>
    <w:bookmarkStart w:name="nkOYD" w:id="45"/>
    <w:p>
      <w:pPr>
        <w:pStyle w:val="Heading3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color w:val="004347"/>
        </w:rPr>
        <w:t>轨物的技术路线</w:t>
      </w:r>
    </w:p>
    <w:bookmarkEnd w:id="45"/>
    <w:bookmarkStart w:name="ue6e16a5d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轨物机械特性监测装置采用</w:t>
      </w:r>
      <w:r>
        <w:rPr>
          <w:rFonts w:ascii="宋体" w:hAnsi="Times New Roman" w:eastAsia="宋体"/>
          <w:b/>
          <w:i w:val="false"/>
          <w:color w:val="004347"/>
          <w:sz w:val="22"/>
        </w:rPr>
        <w:t>电流-行程联合采集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方案：</w:t>
      </w:r>
    </w:p>
    <w:bookmarkEnd w:id="46"/>
    <w:bookmarkStart w:name="hvkTN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
    此处为语雀视频卡片，点击链接查看：</w:t>
      </w:r>
      <w:hyperlink r:id="rId12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>轨物科技开关柜一体化界面操作演示.mp4</w:t>
        </w:r>
      </w:hyperlink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
   </w:t>
      </w:r>
    </w:p>
    <w:bookmarkEnd w:id="47"/>
    <w:bookmarkStart w:name="uf8b8dbd5" w:id="48"/>
    <w:p>
      <w:pPr>
        <w:spacing w:after="50" w:line="360" w:lineRule="auto" w:beforeLines="100"/>
        <w:ind w:left="0"/>
        <w:jc w:val="center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8轨物科技开关柜一体化界面操作演示</w:t>
      </w:r>
    </w:p>
    <w:bookmarkEnd w:id="48"/>
    <w:bookmarkStart w:name="uc6145623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1. 线圈电流采集</w:t>
      </w:r>
    </w:p>
    <w:bookmarkEnd w:id="49"/>
    <w:bookmarkStart w:name="u92415a80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用霍尔电流传感器（非接触式）以 ≥5kHz 采样率采集分/合闸线圈电流波形。这个波形的每一段都对应着机械动作的一个阶段：</w:t>
      </w:r>
    </w:p>
    <w:bookmarkEnd w:id="50"/>
    <w:bookmarkStart w:name="u9f617989" w:id="51"/>
    <w:p>
      <w:pPr>
        <w:spacing w:after="50" w:line="360" w:lineRule="auto" w:beforeLines="100"/>
        <w:ind w:left="0"/>
        <w:jc w:val="left"/>
      </w:pPr>
      <w:bookmarkStart w:name="u14c28a40" w:id="52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2"/>
    </w:p>
    <w:bookmarkEnd w:id="51"/>
    <w:bookmarkStart w:name="u319fe087" w:id="5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通过对波形的精细化分段和时间节点提取，可以逐项判断线圈回路、铁芯运动机构、辅助开关的健康状态。</w:t>
      </w:r>
    </w:p>
    <w:bookmarkEnd w:id="53"/>
    <w:bookmarkStart w:name="uae10770f" w:id="5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0000"/>
          <w:sz w:val="22"/>
        </w:rPr>
        <w:t>2.</w:t>
      </w:r>
      <w:r>
        <w:rPr>
          <w:rFonts w:ascii="宋体" w:hAnsi="Times New Roman" w:eastAsia="宋体"/>
          <w:b/>
          <w:i w:val="false"/>
          <w:color w:val="004347"/>
          <w:sz w:val="22"/>
        </w:rPr>
        <w:t xml:space="preserve"> 触头行程采集</w:t>
      </w:r>
    </w:p>
    <w:bookmarkEnd w:id="54"/>
    <w:bookmarkStart w:name="u9228fe67" w:id="5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采用角位移传感器（旋转编码器）关联主轴转角，换算为触头直线行程。关键提取参数：</w:t>
      </w:r>
    </w:p>
    <w:bookmarkEnd w:id="55"/>
    <w:bookmarkStart w:name="uc92b2eb7" w:id="56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触头开距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（总行程）</w:t>
      </w:r>
    </w:p>
    <w:bookmarkEnd w:id="56"/>
    <w:bookmarkStart w:name="u05b0b09d" w:id="57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超程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（触头接触后的额外压缩行程——反映触头磨损）</w:t>
      </w:r>
    </w:p>
    <w:bookmarkEnd w:id="57"/>
    <w:bookmarkStart w:name="uce84f934" w:id="58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刚分速度 / 刚合速度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（触头刚分离/刚接触瞬间的速度）</w:t>
      </w:r>
    </w:p>
    <w:bookmarkEnd w:id="58"/>
    <w:bookmarkStart w:name="ub0f11815" w:id="59"/>
    <w:p>
      <w:pPr>
        <w:numPr>
          <w:ilvl w:val="0"/>
          <w:numId w:val="2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三相分/合闸不同期时间</w:t>
      </w:r>
    </w:p>
    <w:bookmarkEnd w:id="59"/>
    <w:bookmarkStart w:name="u228c14a6" w:id="6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这些参数与出厂值对比，偏移超过阈值即触发诊断。</w:t>
      </w:r>
    </w:p>
    <w:bookmarkEnd w:id="60"/>
    <w:bookmarkStart w:name="uc4d02b6a" w:id="6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3. 诊断逻辑</w:t>
      </w:r>
    </w:p>
    <w:bookmarkEnd w:id="61"/>
    <w:bookmarkStart w:name="ua6253851" w:id="6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单一参数偏移说明单一问题：</w:t>
      </w:r>
    </w:p>
    <w:bookmarkEnd w:id="62"/>
    <w:bookmarkStart w:name="ub160ae43" w:id="63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线圈电流波形正常的但合闸时间长 → 机构润滑不足</w:t>
      </w:r>
    </w:p>
    <w:bookmarkEnd w:id="63"/>
    <w:bookmarkStart w:name="u4570f460" w:id="64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超程减少 20% 以上 → 触头磨损严重</w:t>
      </w:r>
    </w:p>
    <w:bookmarkEnd w:id="64"/>
    <w:bookmarkStart w:name="u9c7d6637" w:id="65"/>
    <w:p>
      <w:pPr>
        <w:numPr>
          <w:ilvl w:val="0"/>
          <w:numId w:val="3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三相不同期时间 &gt;2ms → 机械联动杆松动</w:t>
      </w:r>
    </w:p>
    <w:bookmarkEnd w:id="65"/>
    <w:bookmarkStart w:name="u7a94b738" w:id="6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多参数关联偏移给出更高置信度的诊断：</w:t>
      </w:r>
    </w:p>
    <w:bookmarkEnd w:id="66"/>
    <w:bookmarkStart w:name="uaa62cba7" w:id="67"/>
    <w:p>
      <w:pPr>
        <w:spacing w:after="50" w:line="360" w:lineRule="auto" w:beforeLines="100"/>
        <w:ind w:left="0"/>
        <w:jc w:val="left"/>
      </w:pPr>
      <w:bookmarkStart w:name="u7cbec07b" w:id="68"/>
      <w:r>
        <w:rPr>
          <w:rFonts w:eastAsia="宋体" w:ascii="宋体"/>
        </w:rPr>
        <w:drawing>
          <wp:inline distT="0" distB="0" distL="0" distR="0">
            <wp:extent cx="5841999" cy="2944323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8926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8"/>
    </w:p>
    <w:bookmarkEnd w:id="67"/>
    <w:bookmarkStart w:name="iZ4gB" w:id="69"/>
    <w:p>
      <w:pPr>
        <w:pStyle w:val="Heading2"/>
        <w:spacing w:after="50" w:line="360" w:lineRule="auto" w:beforeLines="100"/>
        <w:ind w:left="0"/>
        <w:jc w:val="left"/>
      </w:pPr>
      <w:bookmarkStart w:name="u2e17c44d" w:id="70"/>
      <w:r>
        <w:rPr>
          <w:rFonts w:eastAsia="宋体" w:ascii="宋体"/>
        </w:rPr>
        <w:drawing>
          <wp:inline distT="0" distB="0" distL="0" distR="0">
            <wp:extent cx="5842000" cy="137285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238133" cy="40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0"/>
    </w:p>
    <w:bookmarkEnd w:id="69"/>
    <w:bookmarkStart w:name="u0f9e6d43" w:id="7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传统的在线监测系统做的是</w:t>
      </w:r>
      <w:r>
        <w:rPr>
          <w:rFonts w:ascii="宋体" w:hAnsi="Times New Roman" w:eastAsia="宋体"/>
          <w:b/>
          <w:i w:val="false"/>
          <w:color w:val="004347"/>
          <w:sz w:val="22"/>
        </w:rPr>
        <w:t>阈值判断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：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温度超过 85°C → 报警。这个模式的问题显而易见：</w:t>
      </w:r>
    </w:p>
    <w:bookmarkEnd w:id="71"/>
    <w:bookmarkStart w:name="u1b8d875c" w:id="72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阈值设高了漏报，设低了误报频繁</w:t>
      </w:r>
    </w:p>
    <w:bookmarkEnd w:id="72"/>
    <w:bookmarkStart w:name="u05ab036f" w:id="73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无法区分“正常温升”（负荷增大导致）和“异常温升”（接触电阻增大导致）</w:t>
      </w:r>
    </w:p>
    <w:bookmarkEnd w:id="73"/>
    <w:bookmarkStart w:name="ubcf02efc" w:id="74"/>
    <w:p>
      <w:pPr>
        <w:numPr>
          <w:ilvl w:val="0"/>
          <w:numId w:val="4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无法关联多个弱信号形成强诊断</w:t>
      </w:r>
    </w:p>
    <w:bookmarkEnd w:id="74"/>
    <w:bookmarkStart w:name="u3ace66aa" w:id="7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轨物的专家诊断系统采用的是</w:t>
      </w:r>
      <w:r>
        <w:rPr>
          <w:rFonts w:ascii="宋体" w:hAnsi="Times New Roman" w:eastAsia="宋体"/>
          <w:b/>
          <w:i w:val="false"/>
          <w:color w:val="004347"/>
          <w:sz w:val="22"/>
        </w:rPr>
        <w:t>规则引擎 + 趋势分析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的混合路线（非纯黑盒机器学习），这样做的优势是诊断结论可解释——运维人员看到的不是“AI 认为有问题”而是“因为 A、B、C 三个指标的同步变化，判断为 X 类型故障”。</w:t>
      </w:r>
    </w:p>
    <w:bookmarkEnd w:id="75"/>
    <w:bookmarkStart w:name="u419b8923" w:id="7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一个真实的诊断逻辑链示例：</w:t>
      </w:r>
    </w:p>
    <w:bookmarkEnd w:id="76"/>
    <w:bookmarkStart w:name="u940c68bb" w:id="77"/>
    <w:p>
      <w:pPr>
        <w:spacing w:after="50" w:line="360" w:lineRule="auto" w:beforeLines="100"/>
        <w:ind w:left="0"/>
        <w:jc w:val="left"/>
      </w:pPr>
      <w:bookmarkStart w:name="u37a339f8" w:id="78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8"/>
    </w:p>
    <w:bookmarkEnd w:id="77"/>
    <w:bookmarkStart w:name="u21fdc6eb" w:id="7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这套逻辑不是在事故发生后才触发，而是在</w:t>
      </w:r>
      <w:r>
        <w:rPr>
          <w:rFonts w:ascii="宋体" w:hAnsi="Times New Roman" w:eastAsia="宋体"/>
          <w:b/>
          <w:i w:val="false"/>
          <w:color w:val="004347"/>
          <w:sz w:val="22"/>
        </w:rPr>
        <w:t>早期劣化阶段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就给出预警——这是“预测性维护”和“故障后抢修”的根本区别。</w:t>
      </w:r>
    </w:p>
    <w:bookmarkEnd w:id="79"/>
    <w:bookmarkStart w:name="u73f9dece" w:id="80"/>
    <w:p>
      <w:pPr>
        <w:spacing w:after="50" w:line="360" w:lineRule="auto" w:beforeLines="100"/>
        <w:ind w:left="0"/>
        <w:jc w:val="left"/>
      </w:pPr>
      <w:bookmarkStart w:name="u7f65b0d0" w:id="81"/>
      <w:r>
        <w:rPr>
          <w:rFonts w:eastAsia="宋体" w:ascii="宋体"/>
        </w:rPr>
        <w:drawing>
          <wp:inline distT="0" distB="0" distL="0" distR="0">
            <wp:extent cx="5842000" cy="130275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492133" cy="390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1"/>
    </w:p>
    <w:bookmarkEnd w:id="80"/>
    <w:bookmarkStart w:name="u2b9b942f" w:id="82"/>
    <w:p>
      <w:pPr>
        <w:spacing w:after="50" w:line="360" w:lineRule="auto" w:beforeLines="100"/>
        <w:ind w:left="0"/>
        <w:jc w:val="left"/>
      </w:pPr>
      <w:bookmarkStart w:name="ub7960284" w:id="83"/>
      <w:r>
        <w:rPr>
          <w:rFonts w:eastAsia="宋体" w:ascii="宋体"/>
        </w:rPr>
        <w:drawing>
          <wp:inline distT="0" distB="0" distL="0" distR="0">
            <wp:extent cx="5841999" cy="391992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712267" cy="1188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3"/>
    </w:p>
    <w:bookmarkEnd w:id="82"/>
    <w:bookmarkStart w:name="uca08ce9c" w:id="84"/>
    <w:p>
      <w:pPr>
        <w:spacing w:after="50" w:line="360" w:lineRule="auto" w:beforeLines="100"/>
        <w:ind w:left="0"/>
        <w:jc w:val="left"/>
      </w:pPr>
      <w:bookmarkStart w:name="uc89c3742" w:id="85"/>
      <w:r>
        <w:rPr>
          <w:rFonts w:eastAsia="宋体" w:ascii="宋体"/>
        </w:rPr>
        <w:drawing>
          <wp:inline distT="0" distB="0" distL="0" distR="0">
            <wp:extent cx="5841999" cy="126185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458267" cy="37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85"/>
    </w:p>
    <w:bookmarkEnd w:id="84"/>
    <w:bookmarkStart w:name="u7315bf93" w:id="8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轨物科技开关柜智能化方案的核心逻辑可以浓缩成三句话：</w:t>
      </w:r>
    </w:p>
    <w:bookmarkEnd w:id="86"/>
    <w:bookmarkStart w:name="u41194eac" w:id="87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让柜子长上感官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——用 5 类传感器覆盖机械、温度、绝缘、操作四大监测维度，把“现场看”变成“坐屏幕前看”。</w:t>
      </w:r>
    </w:p>
    <w:bookmarkEnd w:id="87"/>
    <w:bookmarkStart w:name="u436bbd72" w:id="88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让数据自己说话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——边缘网关完成初级处理，AI 算法完成多参数关联分析，从“这个值超了”升级为“这个部件可能要出问题”。</w:t>
      </w:r>
    </w:p>
    <w:bookmarkEnd w:id="88"/>
    <w:bookmarkStart w:name="u10583b15" w:id="89"/>
    <w:p>
      <w:pPr>
        <w:numPr>
          <w:ilvl w:val="0"/>
          <w:numId w:val="5"/>
        </w:numPr>
        <w:spacing w:after="50" w:line="360" w:lineRule="auto" w:beforeLines="100"/>
        <w:ind w:left="36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让知识沉淀下来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——专家系统的诊断规则库可迭代、可传承，不再依赖老师傅的个人经验</w:t>
      </w:r>
    </w:p>
    <w:bookmarkEnd w:id="89"/>
    <w:bookmarkStart w:name="udeba6b1b" w:id="9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这不是在开关柜上贴几个传感器就完事的“物联网包装”，而是从传感器选型、信号处理、通信组网到 AI 诊断的全链路技术工程。</w:t>
      </w:r>
    </w:p>
    <w:bookmarkEnd w:id="90"/>
    <w:bookmarkStart w:name="u3368f403" w:id="91"/>
    <w:p>
      <w:pPr>
        <w:spacing w:after="50" w:line="360" w:lineRule="auto" w:beforeLines="100"/>
        <w:ind w:left="0"/>
        <w:jc w:val="left"/>
      </w:pPr>
      <w:bookmarkStart w:name="HF6a8" w:id="92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2"/>
    </w:p>
    <w:bookmarkEnd w:id="91"/>
    <w:bookmarkStart w:name="u8d2b3d07" w:id="93"/>
    <w:p>
      <w:pPr>
        <w:spacing w:after="50" w:line="360" w:lineRule="auto" w:beforeLines="100"/>
        <w:ind w:left="0"/>
        <w:jc w:val="left"/>
      </w:pPr>
      <w:bookmarkStart w:name="ue00a6830" w:id="94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4"/>
    </w:p>
    <w:bookmarkEnd w:id="93"/>
    <w:bookmarkStart w:name="ubd68c99d" w:id="95"/>
    <w:p>
      <w:pPr>
        <w:spacing w:after="50" w:line="360" w:lineRule="auto" w:beforeLines="100"/>
        <w:ind w:left="0"/>
        <w:jc w:val="left"/>
      </w:pPr>
      <w:bookmarkStart w:name="pdHGx" w:id="96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6"/>
    </w:p>
    <w:bookmarkEnd w:id="9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document_image_rId10.png" Type="http://schemas.openxmlformats.org/officeDocument/2006/relationships/image"/><Relationship Id="rId11" Target="media/document_image_rId11.png" Type="http://schemas.openxmlformats.org/officeDocument/2006/relationships/image"/><Relationship Id="rId12" Target="https://thingcom.yuque.com/dmfcly/lf3dyp/caqpkmkf3f5x514p#hvkTN" TargetMode="External" Type="http://schemas.openxmlformats.org/officeDocument/2006/relationships/hyperlink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18" Target="media/document_image_rId18.png" Type="http://schemas.openxmlformats.org/officeDocument/2006/relationships/image"/><Relationship Id="rId19" Target="media/document_image_rId19.png" Type="http://schemas.openxmlformats.org/officeDocument/2006/relationships/image"/><Relationship Id="rId2" Target="settings.xml" Type="http://schemas.openxmlformats.org/officeDocument/2006/relationships/settings"/><Relationship Id="rId20" Target="media/document_image_rId20.png" Type="http://schemas.openxmlformats.org/officeDocument/2006/relationships/image"/><Relationship Id="rId21" Target="media/document_image_rId21.png" Type="http://schemas.openxmlformats.org/officeDocument/2006/relationships/image"/><Relationship Id="rId22" Target="media/document_image_rId22.png" Type="http://schemas.openxmlformats.org/officeDocument/2006/relationships/image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