
<file path=[Content_Types].xml><?xml version="1.0" encoding="utf-8"?>
<Types xmlns="http://schemas.openxmlformats.org/package/2006/content-types">
  <Default ContentType="application/vnd.openxmlformats-package.relationships+xml" Extension="rels"/>
  <Default ContentType="application/vnd.openxmlformats-officedocument.wordprocessingml.document.main+xml" Extension="xml"/>
  <Override ContentType="application/vnd.openxmlformats-officedocument.extended-properties+xml" PartName="/docProps/app.xml"/>
  <Override ContentType="application/vnd.openxmlformats-package.core-properties+xml" PartName="/docProps/core.xml"/>
  <Override ContentType="image/png" PartName="/word/media/document_image_rId4.png"/>
  <Override ContentType="image/png" PartName="/word/media/document_image_rId5.png"/>
  <Override ContentType="image/png" PartName="/word/media/document_image_rId6.png"/>
  <Override ContentType="image/png" PartName="/word/media/document_image_rId7.png"/>
  <Override ContentType="image/png" PartName="/word/media/document_image_rId8.png"/>
  <Override ContentType="image/png" PartName="/word/media/document_image_rId9.png"/>
  <Override ContentType="image/png" PartName="/word/media/document_image_rId10.png"/>
  <Override ContentType="image/png" PartName="/word/media/document_image_rId11.png"/>
  <Override ContentType="image/png" PartName="/word/media/document_image_rId12.png"/>
  <Override ContentType="image/png" PartName="/word/media/document_image_rId13.png"/>
  <Override ContentType="image/png" PartName="/word/media/document_image_rId14.png"/>
  <Override ContentType="image/png" PartName="/word/media/document_image_rId16.png"/>
  <Override ContentType="image/png" PartName="/word/media/document_image_rId17.png"/>
  <Override ContentType="image/png" PartName="/word/media/document_image_rId18.png"/>
  <Override ContentType="image/png" PartName="/word/media/document_image_rId19.png"/>
  <Override ContentType="image/png" PartName="/word/media/document_image_rId20.png"/>
  <Override ContentType="image/png" PartName="/word/media/document_image_rId21.png"/>
  <Override ContentType="image/png" PartName="/word/media/document_image_rId22.png"/>
  <Override ContentType="image/png" PartName="/word/media/document_image_rId23.png"/>
  <Override ContentType="image/png" PartName="/word/media/document_image_rId24.png"/>
  <Override ContentType="image/png" PartName="/word/media/document_image_rId25.png"/>
  <Override ContentType="image/png" PartName="/word/media/document_image_rId26.png"/>
  <Override ContentType="image/png" PartName="/word/media/document_image_rId27.png"/>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body>
    <!-- Created by docx4j 6.1.2 (Apache licensed) using REFERENCE JAXB in Oracle Java 1.8.0_131 on Linux -->
    <w:p>
      <w:pPr>
        <w:pStyle w:val="Heading1"/>
        <w:spacing w:after="50" w:line="360" w:lineRule="auto" w:beforeLines="100"/>
        <w:ind w:left="0"/>
        <w:jc w:val="left"/>
      </w:pPr>
      <w:r>
        <w:rPr>
          <w:rFonts w:ascii="宋体" w:hAnsi="Times New Roman" w:eastAsia="宋体"/>
        </w:rPr>
        <w:t>【轨物方案】开关柜智能化解决方案全解析</w:t>
      </w:r>
    </w:p>
    <w:p>
      <w:pPr>
        <w:spacing w:after="50" w:line="360" w:lineRule="auto" w:beforeLines="100"/>
        <w:ind w:left="0"/>
        <w:jc w:val="left"/>
      </w:pPr>
      <w:bookmarkStart w:name="u312babff" w:id="0"/>
      <w:bookmarkStart w:name="ue92a9310" w:id="1"/>
      <w:r>
        <w:rPr>
          <w:rFonts w:eastAsia="宋体" w:ascii="宋体"/>
        </w:rPr>
        <w:drawing>
          <wp:inline distT="0" distB="0" distL="0" distR="0">
            <wp:extent cx="5841999" cy="379724"/>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872134" cy="641680"/>
                    </a:xfrm>
                    <a:prstGeom prst="rect">
                      <a:avLst/>
                    </a:prstGeom>
                  </pic:spPr>
                </pic:pic>
              </a:graphicData>
            </a:graphic>
          </wp:inline>
        </w:drawing>
      </w:r>
      <w:bookmarkEnd w:id="1"/>
    </w:p>
    <w:bookmarkEnd w:id="0"/>
    <w:bookmarkStart w:name="u952e7a66" w:id="2"/>
    <w:p>
      <w:pPr>
        <w:spacing w:after="50" w:line="360" w:lineRule="auto" w:beforeLines="100"/>
        <w:ind w:left="0"/>
        <w:jc w:val="left"/>
      </w:pPr>
      <w:r>
        <w:rPr>
          <w:rFonts w:ascii="宋体" w:hAnsi="Times New Roman" w:eastAsia="宋体"/>
          <w:b w:val="false"/>
          <w:i w:val="false"/>
          <w:color w:val="000000"/>
          <w:sz w:val="22"/>
        </w:rPr>
        <w:t>想象一个场景：凌晨三点，某 110kV 变电站，调度下发了一条倒闸操作指令。按照传统流程，运维人员需要驱车赶到现场、写操作票、逐项唱票、手动操作，一套流程走下来至少 40 分钟。</w:t>
      </w:r>
    </w:p>
    <w:bookmarkEnd w:id="2"/>
    <w:bookmarkStart w:name="u49b64256" w:id="3"/>
    <w:p>
      <w:pPr>
        <w:spacing w:after="50" w:line="360" w:lineRule="auto" w:beforeLines="100"/>
        <w:ind w:left="0"/>
        <w:jc w:val="left"/>
      </w:pPr>
      <w:r>
        <w:rPr>
          <w:rFonts w:ascii="宋体" w:hAnsi="Times New Roman" w:eastAsia="宋体"/>
          <w:b w:val="false"/>
          <w:i w:val="false"/>
          <w:color w:val="000000"/>
          <w:sz w:val="22"/>
        </w:rPr>
        <w:t>而同一时间，另一个采用了轨物科技开关柜多模态智能感知及一键顺控专家系统的变电站里，值班员在后台点了一下鼠标。30 秒后，系统反馈：</w:t>
      </w:r>
      <w:r>
        <w:rPr>
          <w:rFonts w:ascii="宋体" w:hAnsi="Times New Roman" w:eastAsia="宋体"/>
          <w:b/>
          <w:i w:val="false"/>
          <w:color w:val="004347"/>
          <w:sz w:val="22"/>
        </w:rPr>
        <w:t>操作完成，所有步骤校验通过。</w:t>
      </w:r>
    </w:p>
    <w:bookmarkEnd w:id="3"/>
    <w:bookmarkStart w:name="u704450b9" w:id="4"/>
    <w:p>
      <w:pPr>
        <w:spacing w:after="50" w:line="360" w:lineRule="auto" w:beforeLines="100"/>
        <w:ind w:left="0"/>
        <w:jc w:val="left"/>
      </w:pPr>
      <w:bookmarkStart w:name="u04aa9762" w:id="5"/>
      <w:r>
        <w:rPr>
          <w:rFonts w:eastAsia="宋体" w:ascii="宋体"/>
        </w:rPr>
        <w:drawing>
          <wp:inline distT="0" distB="0" distL="0" distR="0">
            <wp:extent cx="5841999" cy="3896309"/>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1954933" cy="7973318"/>
                    </a:xfrm>
                    <a:prstGeom prst="rect">
                      <a:avLst/>
                    </a:prstGeom>
                  </pic:spPr>
                </pic:pic>
              </a:graphicData>
            </a:graphic>
          </wp:inline>
        </w:drawing>
      </w:r>
      <w:bookmarkEnd w:id="5"/>
    </w:p>
    <w:bookmarkEnd w:id="4"/>
    <w:bookmarkStart w:name="u177f7e62" w:id="6"/>
    <w:p>
      <w:pPr>
        <w:spacing w:after="50" w:line="360" w:lineRule="auto" w:beforeLines="100"/>
        <w:ind w:left="0"/>
        <w:jc w:val="left"/>
      </w:pPr>
      <w:r>
        <w:rPr>
          <w:rFonts w:ascii="宋体" w:hAnsi="Times New Roman" w:eastAsia="宋体"/>
          <w:b w:val="false"/>
          <w:i w:val="false"/>
          <w:color w:val="000000"/>
          <w:sz w:val="22"/>
        </w:rPr>
        <w:t>这不是未来。这是轨物科技已经落地的开关柜智能化方案。</w:t>
      </w:r>
    </w:p>
    <w:bookmarkEnd w:id="6"/>
    <w:bookmarkStart w:name="jAd6k" w:id="7"/>
    <w:p>
      <w:pPr>
        <w:pStyle w:val="Heading2"/>
        <w:spacing w:after="50" w:line="360" w:lineRule="auto" w:beforeLines="100"/>
        <w:ind w:left="0"/>
        <w:jc w:val="left"/>
      </w:pPr>
      <w:bookmarkStart w:name="u28f4e71b" w:id="8"/>
      <w:r>
        <w:rPr>
          <w:rFonts w:eastAsia="宋体" w:ascii="宋体"/>
        </w:rPr>
        <w:drawing>
          <wp:inline distT="0" distB="0" distL="0" distR="0">
            <wp:extent cx="5842000" cy="1308538"/>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7542933" cy="3929408"/>
                    </a:xfrm>
                    <a:prstGeom prst="rect">
                      <a:avLst/>
                    </a:prstGeom>
                  </pic:spPr>
                </pic:pic>
              </a:graphicData>
            </a:graphic>
          </wp:inline>
        </w:drawing>
      </w:r>
      <w:bookmarkEnd w:id="8"/>
    </w:p>
    <w:bookmarkEnd w:id="7"/>
    <w:bookmarkStart w:name="u474fde64" w:id="9"/>
    <w:p>
      <w:pPr>
        <w:spacing w:after="50" w:line="360" w:lineRule="auto" w:beforeLines="100"/>
        <w:ind w:left="0"/>
        <w:jc w:val="left"/>
      </w:pPr>
      <w:r>
        <w:rPr>
          <w:rFonts w:ascii="宋体" w:hAnsi="Times New Roman" w:eastAsia="宋体"/>
          <w:b w:val="false"/>
          <w:i w:val="false"/>
          <w:color w:val="000000"/>
          <w:sz w:val="22"/>
        </w:rPr>
        <w:t>开关柜是电力系统的“末梢神经”，数量多、分布广、环境复杂。但长期以来，对开关柜的运维手段并没有跟上：</w:t>
      </w:r>
    </w:p>
    <w:bookmarkEnd w:id="9"/>
    <w:bookmarkStart w:name="ufdb58883" w:id="10"/>
    <w:p>
      <w:pPr>
        <w:spacing w:after="50" w:line="360" w:lineRule="auto" w:beforeLines="100"/>
        <w:ind w:left="0"/>
        <w:jc w:val="left"/>
      </w:pPr>
      <w:r>
        <w:rPr>
          <w:rFonts w:ascii="宋体" w:hAnsi="Times New Roman" w:eastAsia="宋体"/>
          <w:b/>
          <w:i w:val="false"/>
          <w:color w:val="004347"/>
          <w:sz w:val="22"/>
        </w:rPr>
        <w:t>巡检靠人：</w:t>
      </w:r>
      <w:r>
        <w:rPr>
          <w:rFonts w:ascii="宋体" w:hAnsi="Times New Roman" w:eastAsia="宋体"/>
          <w:b w:val="false"/>
          <w:i w:val="false"/>
          <w:color w:val="000000"/>
          <w:sz w:val="22"/>
        </w:rPr>
        <w:t>一个中等规模的配电房，几十面柜子，靠人工逐个“听、看、闻”——听异响、看表计、闻焦糊味。巡检周期动辄一周，两次巡检之间发生了什么，无从知晓。</w:t>
      </w:r>
    </w:p>
    <w:bookmarkEnd w:id="10"/>
    <w:bookmarkStart w:name="u3b2dcb41" w:id="11"/>
    <w:p>
      <w:pPr>
        <w:spacing w:after="50" w:line="360" w:lineRule="auto" w:beforeLines="100"/>
        <w:ind w:left="0"/>
        <w:jc w:val="left"/>
      </w:pPr>
      <w:r>
        <w:rPr>
          <w:rFonts w:ascii="宋体" w:hAnsi="Times New Roman" w:eastAsia="宋体"/>
          <w:b/>
          <w:i w:val="false"/>
          <w:color w:val="004347"/>
          <w:sz w:val="22"/>
        </w:rPr>
        <w:t>操作靠经验：</w:t>
      </w:r>
      <w:r>
        <w:rPr>
          <w:rFonts w:ascii="宋体" w:hAnsi="Times New Roman" w:eastAsia="宋体"/>
          <w:b w:val="false"/>
          <w:i w:val="false"/>
          <w:color w:val="000000"/>
          <w:sz w:val="22"/>
        </w:rPr>
        <w:t xml:space="preserve"> 断路器分合、手车摇进摇出、接地开关投切，每一步都依赖操作人员的经验和手感。手车摇到位没有？凭扭矩判断。三相触头接触是否均衡？靠目视。一个误操作，后果可能是整条母线停电。</w:t>
      </w:r>
    </w:p>
    <w:bookmarkEnd w:id="11"/>
    <w:bookmarkStart w:name="ud6138a63" w:id="12"/>
    <w:p>
      <w:pPr>
        <w:spacing w:after="50" w:line="360" w:lineRule="auto" w:beforeLines="100"/>
        <w:ind w:left="0"/>
        <w:jc w:val="left"/>
      </w:pPr>
      <w:bookmarkStart w:name="u726955f4" w:id="13"/>
      <w:r>
        <w:rPr>
          <w:rFonts w:eastAsia="宋体" w:ascii="宋体"/>
        </w:rPr>
        <w:drawing>
          <wp:inline distT="0" distB="0" distL="0" distR="0">
            <wp:extent cx="5841999" cy="3896309"/>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1954933" cy="7973318"/>
                    </a:xfrm>
                    <a:prstGeom prst="rect">
                      <a:avLst/>
                    </a:prstGeom>
                  </pic:spPr>
                </pic:pic>
              </a:graphicData>
            </a:graphic>
          </wp:inline>
        </w:drawing>
      </w:r>
      <w:bookmarkEnd w:id="13"/>
    </w:p>
    <w:bookmarkEnd w:id="12"/>
    <w:bookmarkStart w:name="ucc080a1a" w:id="14"/>
    <w:p>
      <w:pPr>
        <w:spacing w:after="50" w:line="360" w:lineRule="auto" w:beforeLines="100"/>
        <w:ind w:left="0"/>
        <w:jc w:val="left"/>
      </w:pPr>
      <w:r>
        <w:rPr>
          <w:rFonts w:ascii="宋体" w:hAnsi="Times New Roman" w:eastAsia="宋体"/>
          <w:b/>
          <w:i w:val="false"/>
          <w:color w:val="004347"/>
          <w:sz w:val="22"/>
        </w:rPr>
        <w:t>故障靠运气：</w:t>
      </w:r>
      <w:r>
        <w:rPr>
          <w:rFonts w:ascii="宋体" w:hAnsi="Times New Roman" w:eastAsia="宋体"/>
          <w:b w:val="false"/>
          <w:i w:val="false"/>
          <w:color w:val="000000"/>
          <w:sz w:val="22"/>
        </w:rPr>
        <w:t xml:space="preserve"> 触头温升、机构卡涩、绝缘劣化——这些问题是渐进式的，不会突然发生，但在传统模式下几乎不可能被提前发现。往往是出了故障才知道，代价是非计划停电和紧急抢修。</w:t>
      </w:r>
    </w:p>
    <w:bookmarkEnd w:id="14"/>
    <w:bookmarkStart w:name="u63cd9edd" w:id="15"/>
    <w:p>
      <w:pPr>
        <w:spacing w:after="50" w:line="360" w:lineRule="auto" w:beforeLines="100"/>
        <w:ind w:left="0"/>
        <w:jc w:val="left"/>
      </w:pPr>
      <w:r>
        <w:rPr>
          <w:rFonts w:ascii="宋体" w:hAnsi="Times New Roman" w:eastAsia="宋体"/>
          <w:b w:val="false"/>
          <w:i w:val="false"/>
          <w:color w:val="000000"/>
          <w:sz w:val="22"/>
        </w:rPr>
        <w:t>这三个痛点的本质不是“人不努力”，而是</w:t>
      </w:r>
      <w:r>
        <w:rPr>
          <w:rFonts w:ascii="宋体" w:hAnsi="Times New Roman" w:eastAsia="宋体"/>
          <w:b/>
          <w:i w:val="false"/>
          <w:color w:val="004347"/>
          <w:sz w:val="22"/>
        </w:rPr>
        <w:t>人做不到 7×24 小时连续监测</w:t>
      </w:r>
      <w:r>
        <w:rPr>
          <w:rFonts w:ascii="宋体" w:hAnsi="Times New Roman" w:eastAsia="宋体"/>
          <w:b w:val="false"/>
          <w:i w:val="false"/>
          <w:color w:val="000000"/>
          <w:sz w:val="22"/>
        </w:rPr>
        <w:t>，也做不到在几十个参数之间做实时关联分析。这些事，只有传感器 + AI 能做到。</w:t>
      </w:r>
    </w:p>
    <w:bookmarkEnd w:id="15"/>
    <w:bookmarkStart w:name="ub8c638fe" w:id="16"/>
    <w:p>
      <w:pPr>
        <w:spacing w:after="50" w:line="360" w:lineRule="auto" w:beforeLines="100"/>
        <w:ind w:left="0"/>
        <w:jc w:val="left"/>
      </w:pPr>
      <w:bookmarkStart w:name="u4a9beda0" w:id="17"/>
      <w:r>
        <w:rPr>
          <w:rFonts w:eastAsia="宋体" w:ascii="宋体"/>
        </w:rPr>
        <w:drawing>
          <wp:inline distT="0" distB="0" distL="0" distR="0">
            <wp:extent cx="5841999" cy="1372802"/>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7559867" cy="4126365"/>
                    </a:xfrm>
                    <a:prstGeom prst="rect">
                      <a:avLst/>
                    </a:prstGeom>
                  </pic:spPr>
                </pic:pic>
              </a:graphicData>
            </a:graphic>
          </wp:inline>
        </w:drawing>
      </w:r>
      <w:bookmarkEnd w:id="17"/>
    </w:p>
    <w:bookmarkEnd w:id="16"/>
    <w:bookmarkStart w:name="u79d2db48" w:id="18"/>
    <w:p>
      <w:pPr>
        <w:spacing w:after="50" w:line="360" w:lineRule="auto" w:beforeLines="100"/>
        <w:ind w:left="0"/>
        <w:jc w:val="left"/>
      </w:pPr>
      <w:r>
        <w:rPr>
          <w:rFonts w:ascii="宋体" w:hAnsi="Times New Roman" w:eastAsia="宋体"/>
          <w:b w:val="false"/>
          <w:i w:val="false"/>
          <w:color w:val="000000"/>
          <w:sz w:val="22"/>
        </w:rPr>
        <w:t>轨物科技的方案思路很直接：</w:t>
      </w:r>
      <w:r>
        <w:rPr>
          <w:rFonts w:ascii="宋体" w:hAnsi="Times New Roman" w:eastAsia="宋体"/>
          <w:b/>
          <w:i w:val="false"/>
          <w:color w:val="004347"/>
          <w:sz w:val="22"/>
        </w:rPr>
        <w:t>给开关柜装上“感官”和“大脑”</w:t>
      </w:r>
      <w:r>
        <w:rPr>
          <w:rFonts w:ascii="宋体" w:hAnsi="Times New Roman" w:eastAsia="宋体"/>
          <w:b w:val="false"/>
          <w:i w:val="false"/>
          <w:color w:val="004347"/>
          <w:sz w:val="22"/>
        </w:rPr>
        <w:t>。</w:t>
      </w:r>
    </w:p>
    <w:bookmarkEnd w:id="18"/>
    <w:bookmarkStart w:name="u551d1e1f" w:id="19"/>
    <w:p>
      <w:pPr>
        <w:spacing w:after="50" w:line="360" w:lineRule="auto" w:beforeLines="100"/>
        <w:ind w:left="0"/>
        <w:jc w:val="left"/>
      </w:pPr>
      <w:r>
        <w:rPr>
          <w:rFonts w:ascii="宋体" w:hAnsi="Times New Roman" w:eastAsia="宋体"/>
          <w:b w:val="false"/>
          <w:i w:val="false"/>
          <w:color w:val="000000"/>
          <w:sz w:val="22"/>
        </w:rPr>
        <w:t>整个系统由两部分构成：</w:t>
      </w:r>
    </w:p>
    <w:bookmarkEnd w:id="19"/>
    <w:bookmarkStart w:name="u634a648e" w:id="20"/>
    <w:p>
      <w:pPr>
        <w:spacing w:after="50" w:line="360" w:lineRule="auto" w:beforeLines="100"/>
        <w:ind w:left="0"/>
        <w:jc w:val="left"/>
      </w:pPr>
      <w:r>
        <w:rPr>
          <w:rFonts w:ascii="宋体" w:hAnsi="Times New Roman" w:eastAsia="宋体"/>
          <w:b/>
          <w:i w:val="false"/>
          <w:color w:val="004347"/>
          <w:sz w:val="22"/>
        </w:rPr>
        <w:t>前端</w:t>
      </w:r>
      <w:r>
        <w:rPr>
          <w:rFonts w:ascii="宋体" w:hAnsi="Times New Roman" w:eastAsia="宋体"/>
          <w:b w:val="false"/>
          <w:i w:val="false"/>
          <w:color w:val="000000"/>
          <w:sz w:val="22"/>
        </w:rPr>
        <w:t>是一系列安装在开关柜内的智能组件——机械特性监测装置、温湿度传感器、局放传感器、视频监控、一键顺控装置、智能除湿器，再加一块 10 寸本地触摸屏。</w:t>
      </w:r>
    </w:p>
    <w:bookmarkEnd w:id="20"/>
    <w:bookmarkStart w:name="u5df2e066" w:id="21"/>
    <w:p>
      <w:pPr>
        <w:spacing w:after="50" w:line="360" w:lineRule="auto" w:beforeLines="100"/>
        <w:ind w:left="0"/>
        <w:jc w:val="left"/>
      </w:pPr>
      <w:bookmarkStart w:name="u80b07e43" w:id="22"/>
      <w:r>
        <w:rPr>
          <w:rFonts w:eastAsia="宋体" w:ascii="宋体"/>
        </w:rPr>
        <w:drawing>
          <wp:inline distT="0" distB="0" distL="0" distR="0">
            <wp:extent cx="5841999" cy="3896309"/>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1954933" cy="7973318"/>
                    </a:xfrm>
                    <a:prstGeom prst="rect">
                      <a:avLst/>
                    </a:prstGeom>
                  </pic:spPr>
                </pic:pic>
              </a:graphicData>
            </a:graphic>
          </wp:inline>
        </w:drawing>
      </w:r>
      <w:bookmarkEnd w:id="22"/>
    </w:p>
    <w:bookmarkEnd w:id="21"/>
    <w:bookmarkStart w:name="u9c60c6e8" w:id="23"/>
    <w:p>
      <w:pPr>
        <w:spacing w:after="50" w:line="360" w:lineRule="auto" w:beforeLines="100"/>
        <w:ind w:left="0"/>
        <w:jc w:val="left"/>
      </w:pPr>
      <w:r>
        <w:rPr>
          <w:rFonts w:ascii="宋体" w:hAnsi="Times New Roman" w:eastAsia="宋体"/>
          <w:b/>
          <w:i w:val="false"/>
          <w:color w:val="004347"/>
          <w:sz w:val="22"/>
        </w:rPr>
        <w:t>后端</w:t>
      </w:r>
      <w:r>
        <w:rPr>
          <w:rFonts w:ascii="宋体" w:hAnsi="Times New Roman" w:eastAsia="宋体"/>
          <w:b w:val="false"/>
          <w:i w:val="false"/>
          <w:color w:val="000000"/>
          <w:sz w:val="22"/>
        </w:rPr>
        <w:t>是一台智能边缘网关。它把所有传感器的数据汇聚在一起，本地处理后，一面送到本地屏做实时展示，一面通过 4G 或以太网上传到云平台，实现 Web 端和手机小程序远程监控。</w:t>
      </w:r>
    </w:p>
    <w:bookmarkEnd w:id="23"/>
    <w:bookmarkStart w:name="ue6e378f3" w:id="24"/>
    <w:p>
      <w:pPr>
        <w:spacing w:after="50" w:line="360" w:lineRule="auto" w:beforeLines="100"/>
        <w:ind w:left="0"/>
        <w:jc w:val="left"/>
      </w:pPr>
      <w:r>
        <w:rPr>
          <w:rFonts w:ascii="宋体" w:hAnsi="Times New Roman" w:eastAsia="宋体"/>
          <w:b w:val="false"/>
          <w:i w:val="false"/>
          <w:color w:val="000000"/>
          <w:sz w:val="22"/>
        </w:rPr>
        <w:t>别看这套架构不复杂，它解决的全是过去“想管但管不到”的盲区。</w:t>
      </w:r>
    </w:p>
    <w:bookmarkEnd w:id="24"/>
    <w:bookmarkStart w:name="u3389a5b2" w:id="25"/>
    <w:p>
      <w:pPr>
        <w:spacing w:after="50" w:line="360" w:lineRule="auto" w:beforeLines="100"/>
        <w:ind w:left="0"/>
        <w:jc w:val="left"/>
      </w:pPr>
      <w:bookmarkStart w:name="ub6411b2a" w:id="26"/>
      <w:r>
        <w:rPr>
          <w:rFonts w:eastAsia="宋体" w:ascii="宋体"/>
        </w:rPr>
        <w:drawing>
          <wp:inline distT="0" distB="0" distL="0" distR="0">
            <wp:extent cx="5842000" cy="1343588"/>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7542933" cy="4034660"/>
                    </a:xfrm>
                    <a:prstGeom prst="rect">
                      <a:avLst/>
                    </a:prstGeom>
                  </pic:spPr>
                </pic:pic>
              </a:graphicData>
            </a:graphic>
          </wp:inline>
        </w:drawing>
      </w:r>
      <w:bookmarkEnd w:id="26"/>
    </w:p>
    <w:bookmarkEnd w:id="25"/>
    <w:bookmarkStart w:name="h1qt6" w:id="27"/>
    <w:p>
      <w:pPr>
        <w:pStyle w:val="Heading3"/>
        <w:spacing w:after="50" w:line="360" w:lineRule="auto" w:beforeLines="100"/>
        <w:ind w:left="0"/>
        <w:jc w:val="left"/>
      </w:pPr>
      <w:r>
        <w:rPr>
          <w:rFonts w:ascii="宋体" w:hAnsi="Times New Roman" w:eastAsia="宋体"/>
          <w:color w:val="004347"/>
        </w:rPr>
        <w:t>一、一键顺控：从 40 分钟到 30 秒</w:t>
      </w:r>
    </w:p>
    <w:bookmarkEnd w:id="27"/>
    <w:bookmarkStart w:name="uc149699d" w:id="28"/>
    <w:p>
      <w:pPr>
        <w:spacing w:after="50" w:line="360" w:lineRule="auto" w:beforeLines="100"/>
        <w:ind w:left="0"/>
        <w:jc w:val="left"/>
      </w:pPr>
      <w:r>
        <w:rPr>
          <w:rFonts w:ascii="宋体" w:hAnsi="Times New Roman" w:eastAsia="宋体"/>
          <w:b w:val="false"/>
          <w:i w:val="false"/>
          <w:color w:val="000000"/>
          <w:sz w:val="22"/>
        </w:rPr>
        <w:t>倒闸操作是变电站最高频、也是最高风险的操作之一。传统的逐项唱票模式，每一步都要人工确认，环节多、耗时长、容错率低。</w:t>
      </w:r>
    </w:p>
    <w:bookmarkEnd w:id="28"/>
    <w:bookmarkStart w:name="u5a1f2746" w:id="29"/>
    <w:p>
      <w:pPr>
        <w:spacing w:after="50" w:line="360" w:lineRule="auto" w:beforeLines="100"/>
        <w:ind w:left="0"/>
        <w:jc w:val="left"/>
      </w:pPr>
      <w:r>
        <w:rPr>
          <w:rFonts w:ascii="宋体" w:hAnsi="Times New Roman" w:eastAsia="宋体"/>
          <w:b w:val="false"/>
          <w:i w:val="false"/>
          <w:color w:val="000000"/>
          <w:sz w:val="22"/>
        </w:rPr>
        <w:t>轨物的一键顺控装置实现了断路器、底盘车、接地开关的自动控制。系统在后台接收一个指令，自动按预设序列依次执行操作，每一步都通过</w:t>
      </w:r>
      <w:r>
        <w:rPr>
          <w:rFonts w:ascii="宋体" w:hAnsi="Times New Roman" w:eastAsia="宋体"/>
          <w:b/>
          <w:i w:val="false"/>
          <w:color w:val="004347"/>
          <w:sz w:val="22"/>
        </w:rPr>
        <w:t>硬接点 + 通信双重校验</w:t>
      </w:r>
      <w:r>
        <w:rPr>
          <w:rFonts w:ascii="宋体" w:hAnsi="Times New Roman" w:eastAsia="宋体"/>
          <w:b w:val="false"/>
          <w:i w:val="false"/>
          <w:color w:val="000000"/>
          <w:sz w:val="22"/>
        </w:rPr>
        <w:t>确认完成状态，任何一个环节校验不通过，序列自动终止并告警。</w:t>
      </w:r>
    </w:p>
    <w:bookmarkEnd w:id="29"/>
    <w:bookmarkStart w:name="uab68368a" w:id="30"/>
    <w:p>
      <w:pPr>
        <w:spacing w:after="50" w:line="360" w:lineRule="auto" w:beforeLines="100"/>
        <w:ind w:left="0"/>
        <w:jc w:val="left"/>
      </w:pPr>
      <w:bookmarkStart w:name="u278e2c2f" w:id="31"/>
      <w:r>
        <w:rPr>
          <w:rFonts w:eastAsia="宋体" w:ascii="宋体"/>
        </w:rPr>
        <w:drawing>
          <wp:inline distT="0" distB="0" distL="0" distR="0">
            <wp:extent cx="5842000" cy="1521559"/>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943600" cy="1548021"/>
                    </a:xfrm>
                    <a:prstGeom prst="rect">
                      <a:avLst/>
                    </a:prstGeom>
                  </pic:spPr>
                </pic:pic>
              </a:graphicData>
            </a:graphic>
          </wp:inline>
        </w:drawing>
      </w:r>
      <w:bookmarkEnd w:id="31"/>
    </w:p>
    <w:bookmarkEnd w:id="30"/>
    <w:bookmarkStart w:name="uf9c93a4e" w:id="32"/>
    <w:p>
      <w:pPr>
        <w:spacing w:after="50" w:line="360" w:lineRule="auto" w:beforeLines="100"/>
        <w:ind w:left="0"/>
        <w:jc w:val="left"/>
      </w:pPr>
      <w:bookmarkStart w:name="u7b1add38" w:id="33"/>
      <w:r>
        <w:rPr>
          <w:rFonts w:eastAsia="宋体" w:ascii="宋体"/>
        </w:rPr>
        <w:drawing>
          <wp:inline distT="0" distB="0" distL="0" distR="0">
            <wp:extent cx="5842000" cy="3919813"/>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789334" cy="5226419"/>
                    </a:xfrm>
                    <a:prstGeom prst="rect">
                      <a:avLst/>
                    </a:prstGeom>
                  </pic:spPr>
                </pic:pic>
              </a:graphicData>
            </a:graphic>
          </wp:inline>
        </w:drawing>
      </w:r>
      <w:bookmarkEnd w:id="33"/>
    </w:p>
    <w:bookmarkEnd w:id="32"/>
    <w:bookmarkStart w:name="uaf0334e2" w:id="34"/>
    <w:p>
      <w:pPr>
        <w:spacing w:after="50" w:line="360" w:lineRule="auto" w:beforeLines="100"/>
        <w:ind w:left="0"/>
        <w:jc w:val="left"/>
      </w:pPr>
      <w:r>
        <w:rPr>
          <w:rFonts w:ascii="宋体" w:hAnsi="Times New Roman" w:eastAsia="宋体"/>
          <w:b/>
          <w:i w:val="false"/>
          <w:color w:val="004347"/>
          <w:sz w:val="22"/>
        </w:rPr>
        <w:t>一句话：把“人到现场操作”变成了“人在屏幕前确认”。</w:t>
      </w:r>
    </w:p>
    <w:bookmarkEnd w:id="34"/>
    <w:bookmarkStart w:name="cUfgo" w:id="35"/>
    <w:p>
      <w:pPr>
        <w:pStyle w:val="Heading3"/>
        <w:spacing w:after="50" w:line="360" w:lineRule="auto" w:beforeLines="100"/>
        <w:ind w:left="0"/>
        <w:jc w:val="left"/>
      </w:pPr>
      <w:r>
        <w:rPr>
          <w:rFonts w:ascii="宋体" w:hAnsi="Times New Roman" w:eastAsia="宋体"/>
          <w:color w:val="004347"/>
        </w:rPr>
        <w:t>二、机械特性监测：比人更了解断路器的“健康状况”</w:t>
      </w:r>
    </w:p>
    <w:bookmarkEnd w:id="35"/>
    <w:bookmarkStart w:name="uaa6b6c80" w:id="36"/>
    <w:p>
      <w:pPr>
        <w:spacing w:after="50" w:line="360" w:lineRule="auto" w:beforeLines="100"/>
        <w:ind w:left="0"/>
        <w:jc w:val="left"/>
      </w:pPr>
      <w:r>
        <w:rPr>
          <w:rFonts w:ascii="宋体" w:hAnsi="Times New Roman" w:eastAsia="宋体"/>
          <w:b w:val="false"/>
          <w:i w:val="false"/>
          <w:color w:val="000000"/>
          <w:sz w:val="22"/>
        </w:rPr>
        <w:t>断路器每次分合闸，都是一次不到 100 毫秒的高速机械运动。分闸速度是不是慢了？触头行程是不是短了？三相是不是不同期了？这些细微变化靠人根本看不出来。</w:t>
      </w:r>
    </w:p>
    <w:bookmarkEnd w:id="36"/>
    <w:bookmarkStart w:name="uc493f64a" w:id="37"/>
    <w:p>
      <w:pPr>
        <w:spacing w:after="50" w:line="360" w:lineRule="auto" w:beforeLines="100"/>
        <w:ind w:left="0"/>
        <w:jc w:val="left"/>
      </w:pPr>
      <w:r>
        <w:rPr>
          <w:rFonts w:ascii="宋体" w:hAnsi="Times New Roman" w:eastAsia="宋体"/>
          <w:b w:val="false"/>
          <w:i w:val="false"/>
          <w:color w:val="000000"/>
          <w:sz w:val="22"/>
        </w:rPr>
        <w:t>轨物的机械特性监测装置通过</w:t>
      </w:r>
      <w:r>
        <w:rPr>
          <w:rFonts w:ascii="宋体" w:hAnsi="Times New Roman" w:eastAsia="宋体"/>
          <w:b/>
          <w:i w:val="false"/>
          <w:color w:val="004347"/>
          <w:sz w:val="22"/>
        </w:rPr>
        <w:t>电流互感器 + 角度传感器</w:t>
      </w:r>
      <w:r>
        <w:rPr>
          <w:rFonts w:ascii="宋体" w:hAnsi="Times New Roman" w:eastAsia="宋体"/>
          <w:b w:val="false"/>
          <w:i w:val="false"/>
          <w:color w:val="000000"/>
          <w:sz w:val="22"/>
        </w:rPr>
        <w:t>，在每次分合闸动作中精确采集线圈电流波形和触头行程曲线，并对比出厂参数，自动判断：</w:t>
      </w:r>
    </w:p>
    <w:bookmarkEnd w:id="37"/>
    <w:bookmarkStart w:name="uf054341a" w:id="38"/>
    <w:p>
      <w:pPr>
        <w:numPr>
          <w:ilvl w:val="0"/>
          <w:numId w:val="1"/>
        </w:numPr>
        <w:spacing w:after="50" w:line="360" w:lineRule="auto" w:beforeLines="100"/>
        <w:ind w:left="360"/>
        <w:jc w:val="left"/>
      </w:pPr>
      <w:r>
        <w:rPr>
          <w:rFonts w:ascii="宋体" w:hAnsi="Times New Roman" w:eastAsia="宋体"/>
          <w:b w:val="false"/>
          <w:i w:val="false"/>
          <w:color w:val="000000"/>
          <w:sz w:val="22"/>
        </w:rPr>
        <w:t>分合闸速度是否偏移 → 判断机构润滑状态</w:t>
      </w:r>
    </w:p>
    <w:bookmarkEnd w:id="38"/>
    <w:bookmarkStart w:name="ud9b07584" w:id="39"/>
    <w:p>
      <w:pPr>
        <w:numPr>
          <w:ilvl w:val="0"/>
          <w:numId w:val="1"/>
        </w:numPr>
        <w:spacing w:after="50" w:line="360" w:lineRule="auto" w:beforeLines="100"/>
        <w:ind w:left="360"/>
        <w:jc w:val="left"/>
      </w:pPr>
      <w:r>
        <w:rPr>
          <w:rFonts w:ascii="宋体" w:hAnsi="Times New Roman" w:eastAsia="宋体"/>
          <w:b w:val="false"/>
          <w:i w:val="false"/>
          <w:color w:val="000000"/>
          <w:sz w:val="22"/>
        </w:rPr>
        <w:t>触头超程是否减少 → 判断触头磨损程度</w:t>
      </w:r>
    </w:p>
    <w:bookmarkEnd w:id="39"/>
    <w:bookmarkStart w:name="uc5801a64" w:id="40"/>
    <w:p>
      <w:pPr>
        <w:numPr>
          <w:ilvl w:val="0"/>
          <w:numId w:val="1"/>
        </w:numPr>
        <w:spacing w:after="50" w:line="360" w:lineRule="auto" w:beforeLines="100"/>
        <w:ind w:left="360"/>
        <w:jc w:val="left"/>
      </w:pPr>
      <w:r>
        <w:rPr>
          <w:rFonts w:ascii="宋体" w:hAnsi="Times New Roman" w:eastAsia="宋体"/>
          <w:b w:val="false"/>
          <w:i w:val="false"/>
          <w:color w:val="000000"/>
          <w:sz w:val="22"/>
        </w:rPr>
        <w:t>三相不同期时间是否超标 → 判断联动机构状态</w:t>
      </w:r>
    </w:p>
    <w:bookmarkEnd w:id="40"/>
    <w:bookmarkStart w:name="ubb0ab18e" w:id="41"/>
    <w:p>
      <w:pPr>
        <w:spacing w:after="50" w:line="360" w:lineRule="auto" w:beforeLines="100"/>
        <w:ind w:left="0"/>
        <w:jc w:val="left"/>
      </w:pPr>
      <w:bookmarkStart w:name="u731300b5" w:id="42"/>
      <w:r>
        <w:rPr>
          <w:rFonts w:eastAsia="宋体" w:ascii="宋体"/>
        </w:rPr>
        <w:drawing>
          <wp:inline distT="0" distB="0" distL="0" distR="0">
            <wp:extent cx="5841999" cy="3896309"/>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1954933" cy="7973318"/>
                    </a:xfrm>
                    <a:prstGeom prst="rect">
                      <a:avLst/>
                    </a:prstGeom>
                  </pic:spPr>
                </pic:pic>
              </a:graphicData>
            </a:graphic>
          </wp:inline>
        </w:drawing>
      </w:r>
      <w:bookmarkEnd w:id="42"/>
    </w:p>
    <w:bookmarkEnd w:id="41"/>
    <w:bookmarkStart w:name="u152c3970" w:id="43"/>
    <w:p>
      <w:pPr>
        <w:spacing w:after="50" w:line="360" w:lineRule="auto" w:beforeLines="100"/>
        <w:ind w:left="0"/>
        <w:jc w:val="left"/>
      </w:pPr>
      <w:r>
        <w:rPr>
          <w:rFonts w:ascii="宋体" w:hAnsi="Times New Roman" w:eastAsia="宋体"/>
          <w:b w:val="false"/>
          <w:i w:val="false"/>
          <w:color w:val="000000"/>
          <w:sz w:val="22"/>
        </w:rPr>
        <w:t>系统不是等到断路器出了问题才报警，而是在</w:t>
      </w:r>
      <w:r>
        <w:rPr>
          <w:rFonts w:ascii="宋体" w:hAnsi="Times New Roman" w:eastAsia="宋体"/>
          <w:b/>
          <w:i w:val="false"/>
          <w:color w:val="004347"/>
          <w:sz w:val="22"/>
        </w:rPr>
        <w:t>劣化趋势刚开始时就给出预警</w:t>
      </w:r>
      <w:r>
        <w:rPr>
          <w:rFonts w:ascii="宋体" w:hAnsi="Times New Roman" w:eastAsia="宋体"/>
          <w:b w:val="false"/>
          <w:i w:val="false"/>
          <w:color w:val="000000"/>
          <w:sz w:val="22"/>
        </w:rPr>
        <w:t>——这才是“预测性维护”和“坏了再修”的根本区别。</w:t>
      </w:r>
    </w:p>
    <w:bookmarkEnd w:id="43"/>
    <w:bookmarkStart w:name="wswiA" w:id="44"/>
    <w:p>
      <w:pPr>
        <w:pStyle w:val="Heading3"/>
        <w:spacing w:after="50" w:line="360" w:lineRule="auto" w:beforeLines="100"/>
        <w:ind w:left="0"/>
        <w:jc w:val="left"/>
      </w:pPr>
      <w:r>
        <w:rPr>
          <w:rFonts w:ascii="宋体" w:hAnsi="Times New Roman" w:eastAsia="宋体"/>
          <w:color w:val="004347"/>
        </w:rPr>
        <w:t>三、温度监测：三个关键点位，不漏任何一个发热点</w:t>
      </w:r>
    </w:p>
    <w:bookmarkEnd w:id="44"/>
    <w:bookmarkStart w:name="u8b858d6e" w:id="45"/>
    <w:p>
      <w:pPr>
        <w:spacing w:after="50" w:line="360" w:lineRule="auto" w:beforeLines="100"/>
        <w:ind w:left="0"/>
        <w:jc w:val="left"/>
      </w:pPr>
      <w:r>
        <w:rPr>
          <w:rFonts w:ascii="宋体" w:hAnsi="Times New Roman" w:eastAsia="宋体"/>
          <w:b w:val="false"/>
          <w:i w:val="false"/>
          <w:color w:val="000000"/>
          <w:sz w:val="22"/>
        </w:rPr>
        <w:t>开关柜的发热集中发生在接触电阻异常的位置。轨物方案在三个关键位置部署温度传感器：</w:t>
      </w:r>
    </w:p>
    <w:bookmarkEnd w:id="45"/>
    <w:bookmarkStart w:name="u22166c5b" w:id="46"/>
    <w:p>
      <w:pPr>
        <w:numPr>
          <w:ilvl w:val="0"/>
          <w:numId w:val="2"/>
        </w:numPr>
        <w:spacing w:after="50" w:line="360" w:lineRule="auto" w:beforeLines="100"/>
        <w:ind w:left="360"/>
        <w:jc w:val="left"/>
      </w:pPr>
      <w:r>
        <w:rPr>
          <w:rFonts w:ascii="宋体" w:hAnsi="Times New Roman" w:eastAsia="宋体"/>
          <w:b/>
          <w:i w:val="false"/>
          <w:color w:val="004347"/>
          <w:sz w:val="22"/>
        </w:rPr>
        <w:t>断路器触头触臂</w:t>
      </w:r>
      <w:r>
        <w:rPr>
          <w:rFonts w:ascii="宋体" w:hAnsi="Times New Roman" w:eastAsia="宋体"/>
          <w:b w:val="false"/>
          <w:i w:val="false"/>
          <w:color w:val="004347"/>
          <w:sz w:val="22"/>
        </w:rPr>
        <w:t xml:space="preserve"> </w:t>
      </w:r>
      <w:r>
        <w:rPr>
          <w:rFonts w:ascii="宋体" w:hAnsi="Times New Roman" w:eastAsia="宋体"/>
          <w:b w:val="false"/>
          <w:i w:val="false"/>
          <w:color w:val="000000"/>
          <w:sz w:val="22"/>
        </w:rPr>
        <w:t>— 梅花触头等效温升，接触不良的第一信号</w:t>
      </w:r>
    </w:p>
    <w:bookmarkEnd w:id="46"/>
    <w:bookmarkStart w:name="uac4e6657" w:id="47"/>
    <w:p>
      <w:pPr>
        <w:numPr>
          <w:ilvl w:val="0"/>
          <w:numId w:val="2"/>
        </w:numPr>
        <w:spacing w:after="50" w:line="360" w:lineRule="auto" w:beforeLines="100"/>
        <w:ind w:left="360"/>
        <w:jc w:val="left"/>
      </w:pPr>
      <w:r>
        <w:rPr>
          <w:rFonts w:ascii="宋体" w:hAnsi="Times New Roman" w:eastAsia="宋体"/>
          <w:b/>
          <w:i w:val="false"/>
          <w:color w:val="004347"/>
          <w:sz w:val="22"/>
        </w:rPr>
        <w:t>母线排连接处</w:t>
      </w:r>
      <w:r>
        <w:rPr>
          <w:rFonts w:ascii="宋体" w:hAnsi="Times New Roman" w:eastAsia="宋体"/>
          <w:b w:val="false"/>
          <w:i w:val="false"/>
          <w:color w:val="004347"/>
          <w:sz w:val="22"/>
        </w:rPr>
        <w:t xml:space="preserve"> </w:t>
      </w:r>
      <w:r>
        <w:rPr>
          <w:rFonts w:ascii="宋体" w:hAnsi="Times New Roman" w:eastAsia="宋体"/>
          <w:b w:val="false"/>
          <w:i w:val="false"/>
          <w:color w:val="000000"/>
          <w:sz w:val="22"/>
        </w:rPr>
        <w:t>— 大电流通过的“要塞”</w:t>
      </w:r>
    </w:p>
    <w:bookmarkEnd w:id="47"/>
    <w:bookmarkStart w:name="u634afd0d" w:id="48"/>
    <w:p>
      <w:pPr>
        <w:numPr>
          <w:ilvl w:val="0"/>
          <w:numId w:val="2"/>
        </w:numPr>
        <w:spacing w:after="50" w:line="360" w:lineRule="auto" w:beforeLines="100"/>
        <w:ind w:left="360"/>
        <w:jc w:val="left"/>
      </w:pPr>
      <w:r>
        <w:rPr>
          <w:rFonts w:ascii="宋体" w:hAnsi="Times New Roman" w:eastAsia="宋体"/>
          <w:b/>
          <w:i w:val="false"/>
          <w:color w:val="004347"/>
          <w:sz w:val="22"/>
        </w:rPr>
        <w:t>出线电缆接头</w:t>
      </w:r>
      <w:r>
        <w:rPr>
          <w:rFonts w:ascii="宋体" w:hAnsi="Times New Roman" w:eastAsia="宋体"/>
          <w:b w:val="false"/>
          <w:i w:val="false"/>
          <w:color w:val="000000"/>
          <w:sz w:val="22"/>
        </w:rPr>
        <w:t xml:space="preserve"> — 负荷波动最敏感的位置</w:t>
      </w:r>
    </w:p>
    <w:bookmarkEnd w:id="48"/>
    <w:bookmarkStart w:name="ub3d3fa1c" w:id="49"/>
    <w:p>
      <w:pPr>
        <w:spacing w:after="50" w:line="360" w:lineRule="auto" w:beforeLines="100"/>
        <w:ind w:left="0"/>
        <w:jc w:val="left"/>
      </w:pPr>
      <w:r>
        <w:rPr>
          <w:rFonts w:ascii="宋体" w:hAnsi="Times New Roman" w:eastAsia="宋体"/>
          <w:b w:val="false"/>
          <w:i w:val="false"/>
          <w:color w:val="000000"/>
          <w:sz w:val="22"/>
        </w:rPr>
        <w:t>温度数据实时上传，平台自动比对同柜三相温差和同回路历史趋势。当 A 相温度异常升高、但 B/C 相正常、且负荷电流未增大时，系统不会简单地“温度超阈值报警”，而是给出“疑似 A 相触头接触电阻增大”的诊断结论——不仅告诉你“有问题”，还告诉你“可能是什么问题”。</w:t>
      </w:r>
    </w:p>
    <w:bookmarkEnd w:id="49"/>
    <w:bookmarkStart w:name="vZcbo" w:id="50"/>
    <w:p>
      <w:pPr>
        <w:pStyle w:val="Heading3"/>
        <w:spacing w:after="50" w:line="360" w:lineRule="auto" w:beforeLines="100"/>
        <w:ind w:left="0"/>
        <w:jc w:val="left"/>
      </w:pPr>
      <w:r>
        <w:rPr>
          <w:rFonts w:ascii="宋体" w:hAnsi="Times New Roman" w:eastAsia="宋体"/>
          <w:color w:val="004347"/>
        </w:rPr>
        <w:t>四、局放监测：发现绝缘劣化的早期信号</w:t>
      </w:r>
    </w:p>
    <w:bookmarkEnd w:id="50"/>
    <w:bookmarkStart w:name="uada2368e" w:id="51"/>
    <w:p>
      <w:pPr>
        <w:spacing w:after="50" w:line="360" w:lineRule="auto" w:beforeLines="100"/>
        <w:ind w:left="0"/>
        <w:jc w:val="left"/>
      </w:pPr>
      <w:r>
        <w:rPr>
          <w:rFonts w:ascii="宋体" w:hAnsi="Times New Roman" w:eastAsia="宋体"/>
          <w:b w:val="false"/>
          <w:i w:val="false"/>
          <w:color w:val="000000"/>
          <w:sz w:val="22"/>
        </w:rPr>
        <w:t>绝缘老化不是一夜之间发生的。从局部放电量 10pC 到击穿，中间可能隔了数月甚至数年——但这段时间里，局放信号是持续存在的。</w:t>
      </w:r>
    </w:p>
    <w:bookmarkEnd w:id="51"/>
    <w:bookmarkStart w:name="u5b28d0e9" w:id="52"/>
    <w:p>
      <w:pPr>
        <w:spacing w:after="50" w:line="360" w:lineRule="auto" w:beforeLines="100"/>
        <w:ind w:left="0"/>
        <w:jc w:val="left"/>
      </w:pPr>
      <w:r>
        <w:rPr>
          <w:rFonts w:ascii="宋体" w:hAnsi="Times New Roman" w:eastAsia="宋体"/>
          <w:b w:val="false"/>
          <w:i w:val="false"/>
          <w:color w:val="000000"/>
          <w:sz w:val="22"/>
        </w:rPr>
        <w:t>轨物方案在母线室、断路器室、电缆室分别部署局放传感器，24 小时不间断监测。一旦局放量出现持续上升趋势，系统在绝缘发生实质性损坏之前就给出预警，给检修留出充足的计划窗口。</w:t>
      </w:r>
    </w:p>
    <w:bookmarkEnd w:id="52"/>
    <w:bookmarkStart w:name="uc5a892c6" w:id="53"/>
    <w:p>
      <w:pPr>
        <w:spacing w:after="50" w:line="360" w:lineRule="auto" w:beforeLines="100"/>
        <w:ind w:left="0"/>
        <w:jc w:val="left"/>
      </w:pPr>
      <w:bookmarkStart w:name="u92c9e9e3" w:id="54"/>
      <w:r>
        <w:rPr>
          <w:rFonts w:eastAsia="宋体" w:ascii="宋体"/>
        </w:rPr>
        <w:drawing>
          <wp:inline distT="0" distB="0" distL="0" distR="0">
            <wp:extent cx="5841999" cy="3259734"/>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1420666" cy="11952360"/>
                    </a:xfrm>
                    <a:prstGeom prst="rect">
                      <a:avLst/>
                    </a:prstGeom>
                  </pic:spPr>
                </pic:pic>
              </a:graphicData>
            </a:graphic>
          </wp:inline>
        </w:drawing>
      </w:r>
      <w:bookmarkEnd w:id="54"/>
    </w:p>
    <w:bookmarkEnd w:id="53"/>
    <w:bookmarkStart w:name="EDhdL" w:id="55"/>
    <w:p>
      <w:pPr>
        <w:pStyle w:val="Heading3"/>
        <w:spacing w:after="50" w:line="360" w:lineRule="auto" w:beforeLines="100"/>
        <w:ind w:left="0"/>
        <w:jc w:val="left"/>
      </w:pPr>
      <w:r>
        <w:rPr>
          <w:rFonts w:ascii="宋体" w:hAnsi="Times New Roman" w:eastAsia="宋体"/>
          <w:color w:val="004347"/>
        </w:rPr>
        <w:t>五、视频监控：远程也能“看见”柜内情况</w:t>
      </w:r>
    </w:p>
    <w:bookmarkEnd w:id="55"/>
    <w:bookmarkStart w:name="uaa8c7aeb" w:id="56"/>
    <w:p>
      <w:pPr>
        <w:spacing w:after="50" w:line="360" w:lineRule="auto" w:beforeLines="100"/>
        <w:ind w:left="0"/>
        <w:jc w:val="left"/>
      </w:pPr>
      <w:r>
        <w:rPr>
          <w:rFonts w:ascii="宋体" w:hAnsi="Times New Roman" w:eastAsia="宋体"/>
          <w:b w:val="false"/>
          <w:i w:val="false"/>
          <w:color w:val="000000"/>
          <w:sz w:val="22"/>
        </w:rPr>
        <w:t>断路器分合闸后，手车工作位置对不对？活门有没有正常关闭？以前只能靠人到现场开柜门确认。</w:t>
      </w:r>
    </w:p>
    <w:bookmarkEnd w:id="56"/>
    <w:bookmarkStart w:name="u39d1358f" w:id="57"/>
    <w:p>
      <w:pPr>
        <w:spacing w:after="50" w:line="360" w:lineRule="auto" w:beforeLines="100"/>
        <w:ind w:left="0"/>
        <w:jc w:val="left"/>
      </w:pPr>
      <w:r>
        <w:rPr>
          <w:rFonts w:ascii="宋体" w:hAnsi="Times New Roman" w:eastAsia="宋体"/>
          <w:b w:val="false"/>
          <w:i w:val="false"/>
          <w:color w:val="000000"/>
          <w:sz w:val="22"/>
        </w:rPr>
        <w:t>轨物的视频监控方案在断路器室和接地开关处安装摄像头，运维人员在后台就能实时查看柜内状态，必要时可回放历史视频。对于需要远程确认操作结果的场景，这个功能相当于给值班员装了一双“千里眼”。</w:t>
      </w:r>
    </w:p>
    <w:bookmarkEnd w:id="57"/>
    <w:bookmarkStart w:name="Yv6iN" w:id="58"/>
    <w:p>
      <w:pPr>
        <w:spacing w:after="50" w:line="360" w:lineRule="auto" w:beforeLines="100"/>
        <w:ind w:left="0"/>
        <w:jc w:val="left"/>
      </w:pPr>
      <w:r>
        <w:rPr>
          <w:rFonts w:ascii="宋体" w:hAnsi="Times New Roman" w:eastAsia="宋体"/>
          <w:b w:val="false"/>
          <w:i w:val="false"/>
          <w:color w:val="000000"/>
          <w:sz w:val="22"/>
        </w:rPr>
        <w:t>
    此处为语雀视频卡片，点击链接查看：</w:t>
      </w:r>
      <w:hyperlink r:id="rId15">
        <w:r>
          <w:rPr>
            <w:rFonts w:ascii="宋体" w:hAnsi="Times New Roman" w:eastAsia="宋体"/>
            <w:b w:val="false"/>
            <w:i w:val="false"/>
            <w:color w:val="0000ff"/>
            <w:sz w:val="22"/>
            <w:u w:val="single"/>
          </w:rPr>
          <w:t>轨物科技开关柜一体化智能解决方案界面操作演示3.mp4</w:t>
        </w:r>
      </w:hyperlink>
      <w:r>
        <w:rPr>
          <w:rFonts w:ascii="宋体" w:hAnsi="Times New Roman" w:eastAsia="宋体"/>
          <w:b w:val="false"/>
          <w:i w:val="false"/>
          <w:color w:val="000000"/>
          <w:sz w:val="22"/>
        </w:rPr>
        <w:t xml:space="preserve">
   </w:t>
      </w:r>
    </w:p>
    <w:bookmarkEnd w:id="58"/>
    <w:bookmarkStart w:name="QZbgm" w:id="59"/>
    <w:p>
      <w:pPr>
        <w:pStyle w:val="Heading3"/>
        <w:spacing w:after="50" w:line="360" w:lineRule="auto" w:beforeLines="100"/>
        <w:ind w:left="0"/>
        <w:jc w:val="left"/>
      </w:pPr>
      <w:r>
        <w:rPr>
          <w:rFonts w:ascii="宋体" w:hAnsi="Times New Roman" w:eastAsia="宋体"/>
          <w:color w:val="004347"/>
        </w:rPr>
        <w:t>六、环境湿度控制：不是监测，是主动治理</w:t>
      </w:r>
    </w:p>
    <w:bookmarkEnd w:id="59"/>
    <w:bookmarkStart w:name="u275afed0" w:id="60"/>
    <w:p>
      <w:pPr>
        <w:spacing w:after="50" w:line="360" w:lineRule="auto" w:beforeLines="100"/>
        <w:ind w:left="0"/>
        <w:jc w:val="left"/>
      </w:pPr>
      <w:r>
        <w:rPr>
          <w:rFonts w:ascii="宋体" w:hAnsi="Times New Roman" w:eastAsia="宋体"/>
          <w:b w:val="false"/>
          <w:i w:val="false"/>
          <w:color w:val="000000"/>
          <w:sz w:val="22"/>
        </w:rPr>
        <w:t>高湿度是开关柜绝缘事故的头号推手。传统做法是装个温湿度计，定期查看——看到湿度高了，可能凝露已经发生了。</w:t>
      </w:r>
    </w:p>
    <w:bookmarkEnd w:id="60"/>
    <w:bookmarkStart w:name="u85fd7c36" w:id="61"/>
    <w:p>
      <w:pPr>
        <w:spacing w:after="50" w:line="360" w:lineRule="auto" w:beforeLines="100"/>
        <w:ind w:left="0"/>
        <w:jc w:val="left"/>
      </w:pPr>
      <w:r>
        <w:rPr>
          <w:rFonts w:ascii="宋体" w:hAnsi="Times New Roman" w:eastAsia="宋体"/>
          <w:b w:val="false"/>
          <w:i w:val="false"/>
          <w:color w:val="000000"/>
          <w:sz w:val="22"/>
        </w:rPr>
        <w:t>轨物方案不只是“看”，而是</w:t>
      </w:r>
      <w:r>
        <w:rPr>
          <w:rFonts w:ascii="宋体" w:hAnsi="Times New Roman" w:eastAsia="宋体"/>
          <w:b/>
          <w:i w:val="false"/>
          <w:color w:val="004347"/>
          <w:sz w:val="22"/>
        </w:rPr>
        <w:t>监测 + 治理一体化</w:t>
      </w:r>
      <w:r>
        <w:rPr>
          <w:rFonts w:ascii="宋体" w:hAnsi="Times New Roman" w:eastAsia="宋体"/>
          <w:b w:val="false"/>
          <w:i w:val="false"/>
          <w:color w:val="000000"/>
          <w:sz w:val="22"/>
        </w:rPr>
        <w:t>。系统实时监测各隔室湿度，湿度超标时自动启动智能除湿器，将凝露风险消灭在萌芽状态。</w:t>
      </w:r>
    </w:p>
    <w:bookmarkEnd w:id="61"/>
    <w:bookmarkStart w:name="u343d8354" w:id="62"/>
    <w:p>
      <w:pPr>
        <w:spacing w:after="50" w:line="360" w:lineRule="auto" w:beforeLines="100"/>
        <w:ind w:left="0"/>
        <w:jc w:val="left"/>
      </w:pPr>
      <w:bookmarkStart w:name="u18bc8dcb" w:id="63"/>
      <w:r>
        <w:rPr>
          <w:rFonts w:eastAsia="宋体" w:ascii="宋体"/>
        </w:rPr>
        <w:drawing>
          <wp:inline distT="0" distB="0" distL="0" distR="0">
            <wp:extent cx="5842000" cy="1372859"/>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7238133" cy="4050930"/>
                    </a:xfrm>
                    <a:prstGeom prst="rect">
                      <a:avLst/>
                    </a:prstGeom>
                  </pic:spPr>
                </pic:pic>
              </a:graphicData>
            </a:graphic>
          </wp:inline>
        </w:drawing>
      </w:r>
      <w:bookmarkEnd w:id="63"/>
    </w:p>
    <w:bookmarkEnd w:id="62"/>
    <w:bookmarkStart w:name="ub250128c" w:id="64"/>
    <w:p>
      <w:pPr>
        <w:spacing w:after="50" w:line="360" w:lineRule="auto" w:beforeLines="100"/>
        <w:ind w:left="0"/>
        <w:jc w:val="left"/>
      </w:pPr>
      <w:r>
        <w:rPr>
          <w:rFonts w:ascii="宋体" w:hAnsi="Times New Roman" w:eastAsia="宋体"/>
          <w:b w:val="false"/>
          <w:i w:val="false"/>
          <w:color w:val="000000"/>
          <w:sz w:val="22"/>
        </w:rPr>
        <w:t>很多人以为“智能化”就是装几个传感器再联个 APP。轨物的方案远不止于此。</w:t>
      </w:r>
    </w:p>
    <w:bookmarkEnd w:id="64"/>
    <w:bookmarkStart w:name="ud28d8c4d" w:id="65"/>
    <w:p>
      <w:pPr>
        <w:spacing w:after="50" w:line="360" w:lineRule="auto" w:beforeLines="100"/>
        <w:ind w:left="0"/>
        <w:jc w:val="left"/>
      </w:pPr>
      <w:r>
        <w:rPr>
          <w:rFonts w:ascii="宋体" w:hAnsi="Times New Roman" w:eastAsia="宋体"/>
          <w:b/>
          <w:i w:val="false"/>
          <w:color w:val="004347"/>
          <w:sz w:val="22"/>
        </w:rPr>
        <w:t>硬件层</w:t>
      </w:r>
      <w:r>
        <w:rPr>
          <w:rFonts w:ascii="宋体" w:hAnsi="Times New Roman" w:eastAsia="宋体"/>
          <w:b w:val="false"/>
          <w:i w:val="false"/>
          <w:color w:val="004347"/>
          <w:sz w:val="22"/>
        </w:rPr>
        <w:t>：</w:t>
      </w:r>
      <w:r>
        <w:rPr>
          <w:rFonts w:ascii="宋体" w:hAnsi="Times New Roman" w:eastAsia="宋体"/>
          <w:b w:val="false"/>
          <w:i w:val="false"/>
          <w:color w:val="000000"/>
          <w:sz w:val="22"/>
        </w:rPr>
        <w:t>12 款智能组件协同工作——从机械特性监测到一键顺控、从局放传感器到智能除湿器，全部自研或严选集成，通过智能边缘网关统一管理。边缘网关本身具备协议转换、数据预处理和本地规则引擎能力，即使 4G 信号中断，本地告警功能不中断。</w:t>
      </w:r>
    </w:p>
    <w:bookmarkEnd w:id="65"/>
    <w:bookmarkStart w:name="u59ae1ca5" w:id="66"/>
    <w:p>
      <w:pPr>
        <w:spacing w:after="50" w:line="360" w:lineRule="auto" w:beforeLines="100"/>
        <w:ind w:left="0"/>
        <w:jc w:val="left"/>
      </w:pPr>
      <w:bookmarkStart w:name="uff719857" w:id="67"/>
      <w:r>
        <w:rPr>
          <w:rFonts w:eastAsia="宋体" w:ascii="宋体"/>
        </w:rPr>
        <w:drawing>
          <wp:inline distT="0" distB="0" distL="0" distR="0">
            <wp:extent cx="5841999" cy="3259734"/>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1420666" cy="11952360"/>
                    </a:xfrm>
                    <a:prstGeom prst="rect">
                      <a:avLst/>
                    </a:prstGeom>
                  </pic:spPr>
                </pic:pic>
              </a:graphicData>
            </a:graphic>
          </wp:inline>
        </w:drawing>
      </w:r>
      <w:bookmarkEnd w:id="67"/>
    </w:p>
    <w:bookmarkEnd w:id="66"/>
    <w:bookmarkStart w:name="u67128a28" w:id="68"/>
    <w:p>
      <w:pPr>
        <w:spacing w:after="50" w:line="360" w:lineRule="auto" w:beforeLines="100"/>
        <w:ind w:left="0"/>
        <w:jc w:val="left"/>
      </w:pPr>
      <w:r>
        <w:rPr>
          <w:rFonts w:ascii="宋体" w:hAnsi="Times New Roman" w:eastAsia="宋体"/>
          <w:b/>
          <w:i w:val="false"/>
          <w:color w:val="004347"/>
          <w:sz w:val="22"/>
        </w:rPr>
        <w:t>软件层</w:t>
      </w:r>
      <w:r>
        <w:rPr>
          <w:rFonts w:ascii="宋体" w:hAnsi="Times New Roman" w:eastAsia="宋体"/>
          <w:b w:val="false"/>
          <w:i w:val="false"/>
          <w:color w:val="004347"/>
          <w:sz w:val="22"/>
        </w:rPr>
        <w:t>：</w:t>
      </w:r>
      <w:r>
        <w:rPr>
          <w:rFonts w:ascii="宋体" w:hAnsi="Times New Roman" w:eastAsia="宋体"/>
          <w:b w:val="false"/>
          <w:i w:val="false"/>
          <w:color w:val="000000"/>
          <w:sz w:val="22"/>
        </w:rPr>
        <w:t>三套系统各司其职：</w:t>
      </w:r>
    </w:p>
    <w:bookmarkEnd w:id="68"/>
    <w:bookmarkStart w:name="u178597d1" w:id="69"/>
    <w:p>
      <w:pPr>
        <w:numPr>
          <w:ilvl w:val="0"/>
          <w:numId w:val="3"/>
        </w:numPr>
        <w:spacing w:after="50" w:line="360" w:lineRule="auto" w:beforeLines="100"/>
        <w:ind w:left="360"/>
        <w:jc w:val="left"/>
      </w:pPr>
      <w:r>
        <w:rPr>
          <w:rFonts w:ascii="宋体" w:hAnsi="Times New Roman" w:eastAsia="宋体"/>
          <w:b/>
          <w:i w:val="false"/>
          <w:color w:val="004347"/>
          <w:sz w:val="22"/>
        </w:rPr>
        <w:t>本地屏交互软件</w:t>
      </w:r>
      <w:r>
        <w:rPr>
          <w:rFonts w:ascii="宋体" w:hAnsi="Times New Roman" w:eastAsia="宋体"/>
          <w:b w:val="false"/>
          <w:i w:val="false"/>
          <w:color w:val="004347"/>
          <w:sz w:val="22"/>
        </w:rPr>
        <w:t>：</w:t>
      </w:r>
      <w:r>
        <w:rPr>
          <w:rFonts w:ascii="宋体" w:hAnsi="Times New Roman" w:eastAsia="宋体"/>
          <w:b w:val="false"/>
          <w:i w:val="false"/>
          <w:color w:val="000000"/>
          <w:sz w:val="22"/>
        </w:rPr>
        <w:t>安装在开关柜面板的 10 寸触摸屏上，现场人员可以直接查看实时数据、历史曲线、告警信息</w:t>
      </w:r>
    </w:p>
    <w:bookmarkEnd w:id="69"/>
    <w:bookmarkStart w:name="u6243f001" w:id="70"/>
    <w:p>
      <w:pPr>
        <w:numPr>
          <w:ilvl w:val="0"/>
          <w:numId w:val="3"/>
        </w:numPr>
        <w:spacing w:after="50" w:line="360" w:lineRule="auto" w:beforeLines="100"/>
        <w:ind w:left="360"/>
        <w:jc w:val="left"/>
      </w:pPr>
      <w:r>
        <w:rPr>
          <w:rFonts w:ascii="宋体" w:hAnsi="Times New Roman" w:eastAsia="宋体"/>
          <w:b/>
          <w:i w:val="false"/>
          <w:color w:val="004347"/>
          <w:sz w:val="22"/>
        </w:rPr>
        <w:t>站控层数据库</w:t>
      </w:r>
      <w:r>
        <w:rPr>
          <w:rFonts w:ascii="宋体" w:hAnsi="Times New Roman" w:eastAsia="宋体"/>
          <w:b w:val="false"/>
          <w:i w:val="false"/>
          <w:color w:val="004347"/>
          <w:sz w:val="22"/>
        </w:rPr>
        <w:t>：</w:t>
      </w:r>
      <w:r>
        <w:rPr>
          <w:rFonts w:ascii="宋体" w:hAnsi="Times New Roman" w:eastAsia="宋体"/>
          <w:b w:val="false"/>
          <w:i w:val="false"/>
          <w:color w:val="000000"/>
          <w:sz w:val="22"/>
        </w:rPr>
        <w:t>部署在变电站本地服务器，提供标准接口供第三方平台调用集成</w:t>
      </w:r>
    </w:p>
    <w:bookmarkEnd w:id="70"/>
    <w:bookmarkStart w:name="u6ed9070c" w:id="71"/>
    <w:p>
      <w:pPr>
        <w:numPr>
          <w:ilvl w:val="0"/>
          <w:numId w:val="3"/>
        </w:numPr>
        <w:spacing w:after="50" w:line="360" w:lineRule="auto" w:beforeLines="100"/>
        <w:ind w:left="360"/>
        <w:jc w:val="left"/>
      </w:pPr>
      <w:r>
        <w:rPr>
          <w:rFonts w:ascii="宋体" w:hAnsi="Times New Roman" w:eastAsia="宋体"/>
          <w:b/>
          <w:i w:val="false"/>
          <w:color w:val="004347"/>
          <w:sz w:val="22"/>
        </w:rPr>
        <w:t>云服务</w:t>
      </w:r>
      <w:r>
        <w:rPr>
          <w:rFonts w:ascii="宋体" w:hAnsi="Times New Roman" w:eastAsia="宋体"/>
          <w:b w:val="false"/>
          <w:i w:val="false"/>
          <w:color w:val="004347"/>
          <w:sz w:val="22"/>
        </w:rPr>
        <w:t>：</w:t>
      </w:r>
      <w:r>
        <w:rPr>
          <w:rFonts w:ascii="宋体" w:hAnsi="Times New Roman" w:eastAsia="宋体"/>
          <w:b w:val="false"/>
          <w:i w:val="false"/>
          <w:color w:val="000000"/>
          <w:sz w:val="22"/>
        </w:rPr>
        <w:t>通过 SaaS 模式提供 Web 端和手机小程序远程监控，管理者无论在办公室还是出差途中，都能实时掌握设备状态</w:t>
      </w:r>
    </w:p>
    <w:bookmarkEnd w:id="71"/>
    <w:bookmarkStart w:name="ueb445db9" w:id="72"/>
    <w:p>
      <w:pPr>
        <w:spacing w:after="50" w:line="360" w:lineRule="auto" w:beforeLines="100"/>
        <w:ind w:left="0"/>
        <w:jc w:val="left"/>
      </w:pPr>
      <w:bookmarkStart w:name="u05109fe1" w:id="73"/>
      <w:r>
        <w:rPr>
          <w:rFonts w:eastAsia="宋体" w:ascii="宋体"/>
        </w:rPr>
        <w:drawing>
          <wp:inline distT="0" distB="0" distL="0" distR="0">
            <wp:extent cx="5842000" cy="1302756"/>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7492133" cy="3900716"/>
                    </a:xfrm>
                    <a:prstGeom prst="rect">
                      <a:avLst/>
                    </a:prstGeom>
                  </pic:spPr>
                </pic:pic>
              </a:graphicData>
            </a:graphic>
          </wp:inline>
        </w:drawing>
      </w:r>
      <w:bookmarkEnd w:id="73"/>
    </w:p>
    <w:bookmarkEnd w:id="72"/>
    <w:bookmarkStart w:name="uf670d9b5" w:id="74"/>
    <w:p>
      <w:pPr>
        <w:spacing w:after="50" w:line="360" w:lineRule="auto" w:beforeLines="100"/>
        <w:ind w:left="0"/>
        <w:jc w:val="left"/>
      </w:pPr>
      <w:bookmarkStart w:name="u0548b9f1" w:id="75"/>
      <w:r>
        <w:rPr>
          <w:rFonts w:eastAsia="宋体" w:ascii="宋体"/>
        </w:rPr>
        <w:drawing>
          <wp:inline distT="0" distB="0" distL="0" distR="0">
            <wp:extent cx="5841999" cy="2330433"/>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926666" cy="2364208"/>
                    </a:xfrm>
                    <a:prstGeom prst="rect">
                      <a:avLst/>
                    </a:prstGeom>
                  </pic:spPr>
                </pic:pic>
              </a:graphicData>
            </a:graphic>
          </wp:inline>
        </w:drawing>
      </w:r>
      <w:bookmarkEnd w:id="75"/>
    </w:p>
    <w:bookmarkEnd w:id="74"/>
    <w:bookmarkStart w:name="udd968f3c" w:id="76"/>
    <w:p>
      <w:pPr>
        <w:spacing w:after="50" w:line="360" w:lineRule="auto" w:beforeLines="100"/>
        <w:ind w:left="0"/>
        <w:jc w:val="left"/>
      </w:pPr>
      <w:r>
        <w:rPr>
          <w:rFonts w:ascii="宋体" w:hAnsi="Times New Roman" w:eastAsia="宋体"/>
          <w:b/>
          <w:i w:val="false"/>
          <w:color w:val="004347"/>
          <w:sz w:val="22"/>
        </w:rPr>
        <w:t>开关柜的智能化不是为了“炫技”，而是为了解决三个再实际不过的问题：少跑一趟现场、早发现一个故障、少停一次电。</w:t>
      </w:r>
    </w:p>
    <w:bookmarkEnd w:id="76"/>
    <w:bookmarkStart w:name="ue7f6c7c8" w:id="77"/>
    <w:p>
      <w:pPr>
        <w:spacing w:after="50" w:line="360" w:lineRule="auto" w:beforeLines="100"/>
        <w:ind w:left="0"/>
        <w:jc w:val="left"/>
      </w:pPr>
      <w:r>
        <w:rPr>
          <w:rFonts w:ascii="宋体" w:hAnsi="Times New Roman" w:eastAsia="宋体"/>
          <w:b w:val="false"/>
          <w:i w:val="false"/>
          <w:color w:val="000000"/>
          <w:sz w:val="22"/>
        </w:rPr>
        <w:t>而轨物科技的回答是：一面柜子，一套系统，一个指令——就够了。</w:t>
      </w:r>
    </w:p>
    <w:bookmarkEnd w:id="77"/>
    <w:bookmarkStart w:name="u0e1d3bd4" w:id="78"/>
    <w:p>
      <w:pPr>
        <w:spacing w:after="50" w:line="360" w:lineRule="auto" w:beforeLines="100"/>
        <w:ind w:left="0"/>
        <w:jc w:val="left"/>
      </w:pPr>
      <w:bookmarkStart w:name="HF6a8" w:id="79"/>
      <w:r>
        <w:rPr>
          <w:rFonts w:eastAsia="宋体" w:ascii="宋体"/>
        </w:rPr>
        <w:drawing>
          <wp:inline distT="0" distB="0" distL="0" distR="0">
            <wp:extent cx="5842000" cy="1618164"/>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789334" cy="2157553"/>
                    </a:xfrm>
                    <a:prstGeom prst="rect">
                      <a:avLst/>
                    </a:prstGeom>
                  </pic:spPr>
                </pic:pic>
              </a:graphicData>
            </a:graphic>
          </wp:inline>
        </w:drawing>
      </w:r>
      <w:bookmarkEnd w:id="79"/>
    </w:p>
    <w:bookmarkEnd w:id="78"/>
    <w:bookmarkStart w:name="u8d2b3d07" w:id="80"/>
    <w:p>
      <w:pPr>
        <w:spacing w:after="50" w:line="360" w:lineRule="auto" w:beforeLines="100"/>
        <w:ind w:left="0"/>
        <w:jc w:val="left"/>
      </w:pPr>
      <w:bookmarkStart w:name="ue00a6830" w:id="81"/>
      <w:r>
        <w:rPr>
          <w:rFonts w:eastAsia="宋体" w:ascii="宋体"/>
        </w:rPr>
        <w:drawing>
          <wp:inline distT="0" distB="0" distL="0" distR="0">
            <wp:extent cx="5842000" cy="8009382"/>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0574000" cy="28206954"/>
                    </a:xfrm>
                    <a:prstGeom prst="rect">
                      <a:avLst/>
                    </a:prstGeom>
                  </pic:spPr>
                </pic:pic>
              </a:graphicData>
            </a:graphic>
          </wp:inline>
        </w:drawing>
      </w:r>
      <w:bookmarkEnd w:id="81"/>
    </w:p>
    <w:bookmarkEnd w:id="80"/>
    <w:bookmarkStart w:name="ubd68c99d" w:id="82"/>
    <w:p>
      <w:pPr>
        <w:spacing w:after="50" w:line="360" w:lineRule="auto" w:beforeLines="100"/>
        <w:ind w:left="0"/>
        <w:jc w:val="left"/>
      </w:pPr>
      <w:bookmarkStart w:name="pdHGx" w:id="83"/>
      <w:r>
        <w:rPr>
          <w:rFonts w:eastAsia="宋体" w:ascii="宋体"/>
        </w:rPr>
        <w:drawing>
          <wp:inline distT="0" distB="0" distL="0" distR="0">
            <wp:extent cx="5841999" cy="479037"/>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9872134" cy="809504"/>
                    </a:xfrm>
                    <a:prstGeom prst="rect">
                      <a:avLst/>
                    </a:prstGeom>
                  </pic:spPr>
                </pic:pic>
              </a:graphicData>
            </a:graphic>
          </wp:inline>
        </w:drawing>
      </w:r>
      <w:bookmarkEnd w:id="83"/>
      <w:bookmarkStart w:name="ue1ac06da" w:id="84"/>
      <w:r>
        <w:rPr>
          <w:rFonts w:eastAsia="宋体" w:ascii="宋体"/>
        </w:rPr>
        <w:drawing>
          <wp:inline distT="0" distB="0" distL="0" distR="0">
            <wp:extent cx="5841999" cy="525779"/>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4168000" cy="6675120"/>
                    </a:xfrm>
                    <a:prstGeom prst="rect">
                      <a:avLst/>
                    </a:prstGeom>
                  </pic:spPr>
                </pic:pic>
              </a:graphicData>
            </a:graphic>
          </wp:inline>
        </w:drawing>
      </w:r>
      <w:bookmarkEnd w:id="84"/>
      <w:bookmarkStart w:name="u8ff858a6" w:id="85"/>
      <w:r>
        <w:rPr>
          <w:rFonts w:eastAsia="宋体" w:ascii="宋体"/>
        </w:rPr>
        <w:drawing>
          <wp:inline distT="0" distB="0" distL="0" distR="0">
            <wp:extent cx="5842000" cy="1314427"/>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1106534" cy="6998850"/>
                    </a:xfrm>
                    <a:prstGeom prst="rect">
                      <a:avLst/>
                    </a:prstGeom>
                  </pic:spPr>
                </pic:pic>
              </a:graphicData>
            </a:graphic>
          </wp:inline>
        </w:drawing>
      </w:r>
      <w:bookmarkEnd w:id="85"/>
      <w:bookmarkStart w:name="u462d5edb" w:id="86"/>
      <w:r>
        <w:rPr>
          <w:rFonts w:eastAsia="宋体" w:ascii="宋体"/>
        </w:rPr>
        <w:drawing>
          <wp:inline distT="0" distB="0" distL="0" distR="0">
            <wp:extent cx="5842000" cy="1314427"/>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1106534" cy="6998850"/>
                    </a:xfrm>
                    <a:prstGeom prst="rect">
                      <a:avLst/>
                    </a:prstGeom>
                  </pic:spPr>
                </pic:pic>
              </a:graphicData>
            </a:graphic>
          </wp:inline>
        </w:drawing>
      </w:r>
      <w:bookmarkEnd w:id="86"/>
      <w:bookmarkStart w:name="uf885acdf" w:id="87"/>
      <w:r>
        <w:rPr>
          <w:rFonts w:eastAsia="宋体" w:ascii="宋体"/>
        </w:rPr>
        <w:drawing>
          <wp:inline distT="0" distB="0" distL="0" distR="0">
            <wp:extent cx="5842000" cy="1314427"/>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1106534" cy="6998850"/>
                    </a:xfrm>
                    <a:prstGeom prst="rect">
                      <a:avLst/>
                    </a:prstGeom>
                  </pic:spPr>
                </pic:pic>
              </a:graphicData>
            </a:graphic>
          </wp:inline>
        </w:drawing>
      </w:r>
      <w:bookmarkEnd w:id="87"/>
      <w:bookmarkStart w:name="ufe933551" w:id="88"/>
      <w:r>
        <w:rPr>
          <w:rFonts w:eastAsia="宋体" w:ascii="宋体"/>
        </w:rPr>
        <w:drawing>
          <wp:inline distT="0" distB="0" distL="0" distR="0">
            <wp:extent cx="5842000" cy="1314427"/>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1106534" cy="6998850"/>
                    </a:xfrm>
                    <a:prstGeom prst="rect">
                      <a:avLst/>
                    </a:prstGeom>
                  </pic:spPr>
                </pic:pic>
              </a:graphicData>
            </a:graphic>
          </wp:inline>
        </w:drawing>
      </w:r>
      <w:bookmarkEnd w:id="88"/>
    </w:p>
    <w:bookmarkEnd w:id="82"/>
    <w:sectPr>
      <w:pgSz w:w="11907" w:h="16839" w:code="9"/>
      <w:pgMar w:top="1440" w:right="1440" w:bottom="1440" w:left="1440"/>
    </w:sectPr>
  </w:body>
</w:document>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abstractNum w:abstractNumId="1">
    <w:multiLevelType w:val="multilevel"/>
    <w:lvl w:ilvl="0">
      <w:start w:val="1"/>
      <w:numFmt w:val="bullet"/>
      <w:lvlText w:val=""/>
      <w:lvlJc w:val="left"/>
      <w:pPr>
        <w:ind w:left="960" w:hanging="360"/>
      </w:pPr>
      <w:rPr>
        <w:rFonts w:hint="default" w:ascii="Symbol" w:hAnsi="Symbol"/>
      </w:rPr>
    </w:lvl>
  </w:abstractNum>
  <w:abstractNum w:abstractNumId="2">
    <w:multiLevelType w:val="multilevel"/>
    <w:lvl w:ilvl="0">
      <w:start w:val="1"/>
      <w:numFmt w:val="bullet"/>
      <w:lvlText w:val=""/>
      <w:lvlJc w:val="left"/>
      <w:pPr>
        <w:ind w:left="960" w:hanging="360"/>
      </w:pPr>
      <w:rPr>
        <w:rFonts w:hint="default" w:ascii="Symbol" w:hAnsi="Symbol"/>
      </w:rPr>
    </w:lvl>
  </w:abstractNum>
  <w:abstractNum w:abstractNumId="3">
    <w:multiLevelType w:val="multilevel"/>
    <w:lvl w:ilvl="0">
      <w:start w:val="1"/>
      <w:numFmt w:val="bullet"/>
      <w:lvlText w:val=""/>
      <w:lvlJc w:val="left"/>
      <w:pPr>
        <w:ind w:left="960" w:hanging="360"/>
      </w:pPr>
      <w:rPr>
        <w:rFonts w:hint="default" w:ascii="Symbol" w:hAnsi="Symbol"/>
      </w:rPr>
    </w:lvl>
  </w:abstractNum>
  <w:num w:numId="1">
    <w:abstractNumId w:val="1"/>
  </w:num>
  <w:num w:numId="2">
    <w:abstractNumId w:val="2"/>
  </w:num>
  <w:num w:numId="3">
    <w:abstractNumId w:val="3"/>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compat>
    <w:compatSetting w:name="overrideTableStyleFontSizeAndJustification" w:uri="http://schemas.microsoft.com/office/word" w:val="1"/>
  </w:compat>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宋体" w:eastAsia="宋体"/>
      <w:b/>
      <w:bCs/>
      <w:color w:val="000000"/>
      <w:sz w:val="42"/>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宋体" w:eastAsia="宋体"/>
      <w:b/>
      <w:bCs/>
      <w:color w:val="000000"/>
      <w:sz w:val="38"/>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宋体" w:eastAsia="宋体"/>
      <w:b/>
      <w:bCs/>
      <w:color w:val="000000"/>
      <w:sz w:val="34"/>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宋体" w:eastAsia="宋体"/>
      <w:b/>
      <w:bCs/>
      <w:color w:val="000000"/>
      <w:sz w:val="30"/>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 w:type="paragraph" w:styleId="Heading5">
    <w:name w:val="heading 5"/>
    <w:basedOn w:val="Normal"/>
    <w:next w:val="Normal"/>
    <w:link w:val="Heading5Char"/>
    <w:uiPriority w:val="9"/>
    <w:unhideWhenUsed/>
    <w:qFormat/>
    <w:rsid w:val="00841CD9"/>
    <w:pPr>
      <w:keepNext/>
      <w:keepLines/>
      <w:spacing w:before="200"/>
      <w:outlineLvl w:val="4"/>
    </w:pPr>
    <w:rPr>
      <w:rFonts w:ascii="宋体" w:eastAsia="宋体"/>
      <w:b/>
      <w:bCs/>
      <w:color w:val="000000"/>
      <w:sz w:val="28"/>
    </w:rPr>
  </w:style>
  <w:style w:type="paragraph" w:styleId="ne-codeblock"/>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10" Target="media/document_image_rId10.png" Type="http://schemas.openxmlformats.org/officeDocument/2006/relationships/image"/><Relationship Id="rId11" Target="media/document_image_rId11.png" Type="http://schemas.openxmlformats.org/officeDocument/2006/relationships/image"/><Relationship Id="rId12" Target="media/document_image_rId12.png" Type="http://schemas.openxmlformats.org/officeDocument/2006/relationships/image"/><Relationship Id="rId13" Target="media/document_image_rId13.png" Type="http://schemas.openxmlformats.org/officeDocument/2006/relationships/image"/><Relationship Id="rId14" Target="media/document_image_rId14.png" Type="http://schemas.openxmlformats.org/officeDocument/2006/relationships/image"/><Relationship Id="rId15" Target="https://thingcom.yuque.com/dmfcly/lf3dyp/cy1ea97qp6mh1irg#Yv6iN" TargetMode="External" Type="http://schemas.openxmlformats.org/officeDocument/2006/relationships/hyperlink"/><Relationship Id="rId16" Target="media/document_image_rId16.png" Type="http://schemas.openxmlformats.org/officeDocument/2006/relationships/image"/><Relationship Id="rId17" Target="media/document_image_rId17.png" Type="http://schemas.openxmlformats.org/officeDocument/2006/relationships/image"/><Relationship Id="rId18" Target="media/document_image_rId18.png" Type="http://schemas.openxmlformats.org/officeDocument/2006/relationships/image"/><Relationship Id="rId19" Target="media/document_image_rId19.png" Type="http://schemas.openxmlformats.org/officeDocument/2006/relationships/image"/><Relationship Id="rId2" Target="settings.xml" Type="http://schemas.openxmlformats.org/officeDocument/2006/relationships/settings"/><Relationship Id="rId20" Target="media/document_image_rId20.png" Type="http://schemas.openxmlformats.org/officeDocument/2006/relationships/image"/><Relationship Id="rId21" Target="media/document_image_rId21.png" Type="http://schemas.openxmlformats.org/officeDocument/2006/relationships/image"/><Relationship Id="rId22" Target="media/document_image_rId22.png" Type="http://schemas.openxmlformats.org/officeDocument/2006/relationships/image"/><Relationship Id="rId23" Target="media/document_image_rId23.png" Type="http://schemas.openxmlformats.org/officeDocument/2006/relationships/image"/><Relationship Id="rId24" Target="media/document_image_rId24.png" Type="http://schemas.openxmlformats.org/officeDocument/2006/relationships/image"/><Relationship Id="rId25" Target="media/document_image_rId25.png" Type="http://schemas.openxmlformats.org/officeDocument/2006/relationships/image"/><Relationship Id="rId26" Target="media/document_image_rId26.png" Type="http://schemas.openxmlformats.org/officeDocument/2006/relationships/image"/><Relationship Id="rId27" Target="media/document_image_rId27.png" Type="http://schemas.openxmlformats.org/officeDocument/2006/relationships/image"/><Relationship Id="rId3" Target="numbering.xml" Type="http://schemas.openxmlformats.org/officeDocument/2006/relationships/numbering"/><Relationship Id="rId4" Target="media/document_image_rId4.png" Type="http://schemas.openxmlformats.org/officeDocument/2006/relationships/image"/><Relationship Id="rId5" Target="media/document_image_rId5.png" Type="http://schemas.openxmlformats.org/officeDocument/2006/relationships/image"/><Relationship Id="rId6" Target="media/document_image_rId6.png" Type="http://schemas.openxmlformats.org/officeDocument/2006/relationships/image"/><Relationship Id="rId7" Target="media/document_image_rId7.png" Type="http://schemas.openxmlformats.org/officeDocument/2006/relationships/image"/><Relationship Id="rId8" Target="media/document_image_rId8.png" Type="http://schemas.openxmlformats.org/officeDocument/2006/relationships/image"/><Relationship Id="rId9" Target="media/document_image_rId9.png" Type="http://schemas.openxmlformats.org/officeDocument/2006/relationships/image"/></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http://purl.org/dc/elements/1.1/" xmlns:dcterms="http://purl.org/dc/terms/" xmlns:xsi="http://www.w3.org/2001/XMLSchema-instance"/>
</file>