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【轨物交流】聚力具身智能产业融合 杭电具身智能行业校友企业合作交流会圆满结束</w:t>
      </w:r>
    </w:p>
    <w:p>
      <w:pPr>
        <w:spacing w:after="50" w:line="360" w:lineRule="auto" w:beforeLines="100"/>
        <w:ind w:left="0"/>
        <w:jc w:val="left"/>
      </w:pPr>
      <w:bookmarkStart w:name="u2e78cc30" w:id="0"/>
      <w:bookmarkStart w:name="ue92a9310" w:id="1"/>
      <w:r>
        <w:rPr>
          <w:rFonts w:eastAsia="宋体" w:ascii="宋体"/>
        </w:rPr>
        <w:drawing>
          <wp:inline distT="0" distB="0" distL="0" distR="0">
            <wp:extent cx="5841999" cy="37972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72134" cy="641680"/>
                    </a:xfrm>
                    <a:prstGeom prst="rect">
                      <a:avLst/>
                    </a:prstGeom>
                  </pic:spPr>
                </pic:pic>
              </a:graphicData>
            </a:graphic>
          </wp:inline>
        </w:drawing>
      </w:r>
      <w:bookmarkEnd w:id="1"/>
    </w:p>
    <w:bookmarkEnd w:id="0"/>
    <w:bookmarkStart w:name="u8501fd04" w:id="2"/>
    <w:p>
      <w:pPr>
        <w:spacing w:after="50" w:line="360" w:lineRule="auto" w:beforeLines="100"/>
        <w:ind w:left="0"/>
        <w:jc w:val="left"/>
      </w:pPr>
      <w:r>
        <w:rPr>
          <w:rFonts w:ascii="宋体" w:hAnsi="Times New Roman" w:eastAsia="宋体"/>
          <w:b w:val="false"/>
          <w:i w:val="false"/>
          <w:color w:val="000000"/>
          <w:sz w:val="22"/>
        </w:rPr>
        <w:t>2026年7月6日，杭州电子科技大学具身智能行业校友企业合作交流会于杭电大学科技园顺利举办并</w:t>
      </w:r>
      <w:r>
        <w:rPr>
          <w:rFonts w:ascii="宋体" w:hAnsi="Times New Roman" w:eastAsia="宋体"/>
          <w:b/>
          <w:i w:val="false"/>
          <w:color w:val="004347"/>
          <w:sz w:val="22"/>
        </w:rPr>
        <w:t>圆满落幕</w:t>
      </w:r>
      <w:r>
        <w:rPr>
          <w:rFonts w:ascii="宋体" w:hAnsi="Times New Roman" w:eastAsia="宋体"/>
          <w:b w:val="false"/>
          <w:i w:val="false"/>
          <w:color w:val="000000"/>
          <w:sz w:val="22"/>
        </w:rPr>
        <w:t>。本次活动搭建起</w:t>
      </w:r>
      <w:r>
        <w:rPr>
          <w:rFonts w:ascii="宋体" w:hAnsi="Times New Roman" w:eastAsia="宋体"/>
          <w:b/>
          <w:i w:val="false"/>
          <w:color w:val="004347"/>
          <w:sz w:val="22"/>
        </w:rPr>
        <w:t>学校、园区政府、校友企业</w:t>
      </w:r>
      <w:r>
        <w:rPr>
          <w:rFonts w:ascii="宋体" w:hAnsi="Times New Roman" w:eastAsia="宋体"/>
          <w:b w:val="false"/>
          <w:i w:val="false"/>
          <w:color w:val="000000"/>
          <w:sz w:val="22"/>
        </w:rPr>
        <w:t>三方协同对接平台，聚焦具身智能前沿赛道，深化产学研用深度融合，助推钱塘区域智能装备产业高质量发展。</w:t>
      </w:r>
    </w:p>
    <w:bookmarkEnd w:id="2"/>
    <w:bookmarkStart w:name="uadc9cbd0" w:id="3"/>
    <w:p>
      <w:pPr>
        <w:spacing w:after="50" w:line="360" w:lineRule="auto" w:beforeLines="100"/>
        <w:ind w:left="0"/>
        <w:jc w:val="left"/>
      </w:pPr>
      <w:bookmarkStart w:name="ucef85038" w:id="4"/>
      <w:r>
        <w:rPr>
          <w:rFonts w:eastAsia="宋体" w:ascii="宋体"/>
        </w:rPr>
        <w:drawing>
          <wp:inline distT="0" distB="0" distL="0" distR="0">
            <wp:extent cx="5842000" cy="206797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294533" cy="3998076"/>
                    </a:xfrm>
                    <a:prstGeom prst="rect">
                      <a:avLst/>
                    </a:prstGeom>
                  </pic:spPr>
                </pic:pic>
              </a:graphicData>
            </a:graphic>
          </wp:inline>
        </w:drawing>
      </w:r>
      <w:bookmarkEnd w:id="4"/>
    </w:p>
    <w:bookmarkEnd w:id="3"/>
    <w:bookmarkStart w:name="udc2e0818" w:id="5"/>
    <w:p>
      <w:pPr>
        <w:spacing w:after="50" w:line="360" w:lineRule="auto" w:beforeLines="100"/>
        <w:ind w:left="0"/>
        <w:jc w:val="left"/>
      </w:pPr>
      <w:r>
        <w:rPr>
          <w:rFonts w:ascii="宋体" w:hAnsi="Times New Roman" w:eastAsia="宋体"/>
          <w:b w:val="false"/>
          <w:i w:val="false"/>
          <w:color w:val="000000"/>
          <w:sz w:val="22"/>
        </w:rPr>
        <w:t>杭州电子科技大学副校长</w:t>
      </w:r>
      <w:r>
        <w:rPr>
          <w:rFonts w:ascii="宋体" w:hAnsi="Times New Roman" w:eastAsia="宋体"/>
          <w:b/>
          <w:i w:val="false"/>
          <w:color w:val="004347"/>
          <w:sz w:val="22"/>
          <w:u w:val="single"/>
        </w:rPr>
        <w:t>李文钧</w:t>
      </w:r>
      <w:r>
        <w:rPr>
          <w:rFonts w:ascii="宋体" w:hAnsi="Times New Roman" w:eastAsia="宋体"/>
          <w:b w:val="false"/>
          <w:i w:val="false"/>
          <w:color w:val="000000"/>
          <w:sz w:val="22"/>
        </w:rPr>
        <w:t>，钱塘科学城党工委委员、管理办公室副主任、区经信科技局副局长</w:t>
      </w:r>
      <w:r>
        <w:rPr>
          <w:rFonts w:ascii="宋体" w:hAnsi="Times New Roman" w:eastAsia="宋体"/>
          <w:b/>
          <w:i w:val="false"/>
          <w:color w:val="004347"/>
          <w:sz w:val="22"/>
          <w:u w:val="single"/>
        </w:rPr>
        <w:t>于坚栋</w:t>
      </w:r>
      <w:r>
        <w:rPr>
          <w:rFonts w:ascii="宋体" w:hAnsi="Times New Roman" w:eastAsia="宋体"/>
          <w:b w:val="false"/>
          <w:i w:val="false"/>
          <w:color w:val="000000"/>
          <w:sz w:val="22"/>
        </w:rPr>
        <w:t>，钱塘科学城管理办公室项目成果科副部长</w:t>
      </w:r>
      <w:r>
        <w:rPr>
          <w:rFonts w:ascii="宋体" w:hAnsi="Times New Roman" w:eastAsia="宋体"/>
          <w:b/>
          <w:i w:val="false"/>
          <w:color w:val="004347"/>
          <w:sz w:val="22"/>
          <w:u w:val="single"/>
        </w:rPr>
        <w:t>肖琳</w:t>
      </w:r>
      <w:r>
        <w:rPr>
          <w:rFonts w:ascii="宋体" w:hAnsi="Times New Roman" w:eastAsia="宋体"/>
          <w:b w:val="false"/>
          <w:i w:val="false"/>
          <w:color w:val="000000"/>
          <w:sz w:val="22"/>
        </w:rPr>
        <w:t>，杭州轨物科技有限公司创始人、杭电博士生导师</w:t>
      </w:r>
      <w:r>
        <w:rPr>
          <w:rFonts w:ascii="宋体" w:hAnsi="Times New Roman" w:eastAsia="宋体"/>
          <w:b/>
          <w:i w:val="false"/>
          <w:color w:val="004347"/>
          <w:sz w:val="22"/>
          <w:u w:val="single"/>
        </w:rPr>
        <w:t>陈科明</w:t>
      </w:r>
      <w:r>
        <w:rPr>
          <w:rFonts w:ascii="宋体" w:hAnsi="Times New Roman" w:eastAsia="宋体"/>
          <w:b w:val="false"/>
          <w:i w:val="false"/>
          <w:color w:val="000000"/>
          <w:sz w:val="22"/>
        </w:rPr>
        <w:t>等出席本次交流会。活动伊始，与会人员共同实地走访参观杭电大学科技园，详细了解园区科创孵化载体建设、高新技术企业培育、师生科研成果转化等发展情况，围绕智能装备、机器人、人工智能等优势产业赛道的校企合作模式展开现场交流。</w:t>
      </w:r>
    </w:p>
    <w:bookmarkEnd w:id="5"/>
    <w:bookmarkStart w:name="u41c3de53" w:id="6"/>
    <w:p>
      <w:pPr>
        <w:spacing w:after="50" w:line="360" w:lineRule="auto" w:beforeLines="100"/>
        <w:ind w:left="0"/>
        <w:jc w:val="left"/>
      </w:pPr>
      <w:bookmarkStart w:name="u243a3054" w:id="7"/>
      <w:r>
        <w:rPr>
          <w:rFonts w:eastAsia="宋体" w:ascii="宋体"/>
        </w:rPr>
        <w:drawing>
          <wp:inline distT="0" distB="0" distL="0" distR="0">
            <wp:extent cx="5842000" cy="228994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532533" cy="4128544"/>
                    </a:xfrm>
                    <a:prstGeom prst="rect">
                      <a:avLst/>
                    </a:prstGeom>
                  </pic:spPr>
                </pic:pic>
              </a:graphicData>
            </a:graphic>
          </wp:inline>
        </w:drawing>
      </w:r>
      <w:bookmarkEnd w:id="7"/>
    </w:p>
    <w:bookmarkEnd w:id="6"/>
    <w:bookmarkStart w:name="u77ceb451" w:id="8"/>
    <w:p>
      <w:pPr>
        <w:spacing w:after="50" w:line="360" w:lineRule="auto" w:beforeLines="100"/>
        <w:ind w:left="0"/>
        <w:jc w:val="left"/>
      </w:pPr>
      <w:r>
        <w:rPr>
          <w:rFonts w:ascii="宋体" w:hAnsi="Times New Roman" w:eastAsia="宋体"/>
          <w:b w:val="false"/>
          <w:i w:val="false"/>
          <w:color w:val="000000"/>
          <w:sz w:val="22"/>
        </w:rPr>
        <w:t>参观结束后，现场举行</w:t>
      </w:r>
      <w:r>
        <w:rPr>
          <w:rFonts w:ascii="宋体" w:hAnsi="Times New Roman" w:eastAsia="宋体"/>
          <w:b/>
          <w:i w:val="false"/>
          <w:color w:val="004347"/>
          <w:sz w:val="22"/>
        </w:rPr>
        <w:t>具身智能与产业融合发展中心</w:t>
      </w:r>
      <w:r>
        <w:rPr>
          <w:rFonts w:ascii="宋体" w:hAnsi="Times New Roman" w:eastAsia="宋体"/>
          <w:b w:val="false"/>
          <w:i w:val="false"/>
          <w:color w:val="000000"/>
          <w:sz w:val="22"/>
        </w:rPr>
        <w:t>揭牌仪式。</w:t>
      </w:r>
      <w:r>
        <w:rPr>
          <w:rFonts w:ascii="宋体" w:hAnsi="Times New Roman" w:eastAsia="宋体"/>
          <w:b/>
          <w:i w:val="false"/>
          <w:color w:val="004347"/>
          <w:sz w:val="22"/>
          <w:u w:val="single"/>
        </w:rPr>
        <w:t>李文钧</w:t>
      </w:r>
      <w:r>
        <w:rPr>
          <w:rFonts w:ascii="宋体" w:hAnsi="Times New Roman" w:eastAsia="宋体"/>
          <w:b w:val="false"/>
          <w:i w:val="false"/>
          <w:color w:val="000000"/>
          <w:sz w:val="22"/>
        </w:rPr>
        <w:t>副校长上台致辞，他表示，具身智能是人工智能与先进制造交叉融合的核心赛道，也是学校重点布局发展的特色学科方向。未来学校将持续发挥电子信息、自动化、机器人等学科优势，依托科技园平台，联动钱塘科学城、优质校友企业，共建协同创新生态，推动实验室技术走向产业一线，为区域智能制造产业升级注入杭电力量。</w:t>
      </w:r>
    </w:p>
    <w:bookmarkEnd w:id="8"/>
    <w:bookmarkStart w:name="uc58a0d7f" w:id="9"/>
    <w:p>
      <w:pPr>
        <w:spacing w:after="50" w:line="360" w:lineRule="auto" w:beforeLines="100"/>
        <w:ind w:left="0"/>
        <w:jc w:val="left"/>
      </w:pPr>
      <w:bookmarkStart w:name="ebVuj" w:id="10"/>
      <w:r>
        <w:rPr>
          <w:rFonts w:eastAsia="宋体" w:ascii="宋体"/>
        </w:rPr>
        <w:drawing>
          <wp:inline distT="0" distB="0" distL="0" distR="0">
            <wp:extent cx="5842000" cy="22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786533" cy="4163396"/>
                    </a:xfrm>
                    <a:prstGeom prst="rect">
                      <a:avLst/>
                    </a:prstGeom>
                  </pic:spPr>
                </pic:pic>
              </a:graphicData>
            </a:graphic>
          </wp:inline>
        </w:drawing>
      </w:r>
      <w:bookmarkEnd w:id="10"/>
    </w:p>
    <w:bookmarkEnd w:id="9"/>
    <w:bookmarkStart w:name="ud7e3c1fe" w:id="11"/>
    <w:p>
      <w:pPr>
        <w:spacing w:after="50" w:line="360" w:lineRule="auto" w:beforeLines="100"/>
        <w:ind w:left="0"/>
        <w:jc w:val="left"/>
      </w:pPr>
      <w:r>
        <w:rPr>
          <w:rFonts w:ascii="宋体" w:hAnsi="Times New Roman" w:eastAsia="宋体"/>
          <w:b w:val="false"/>
          <w:i w:val="false"/>
          <w:color w:val="000000"/>
          <w:sz w:val="22"/>
        </w:rPr>
        <w:t>揭牌仪式结束后，与会领导、校友会一行专程莅临核心校友企业——杭州轨物科技展厅开展专项走访交流。轨物科技深耕物联网与人工智能技术研发十余载，依托</w:t>
      </w:r>
      <w:r>
        <w:rPr>
          <w:rFonts w:ascii="宋体" w:hAnsi="Times New Roman" w:eastAsia="宋体"/>
          <w:b/>
          <w:i w:val="false"/>
          <w:color w:val="004347"/>
          <w:sz w:val="22"/>
        </w:rPr>
        <w:t>AI算法自研、解决方案开发、数字孪生建模</w:t>
      </w:r>
      <w:r>
        <w:rPr>
          <w:rFonts w:ascii="宋体" w:hAnsi="Times New Roman" w:eastAsia="宋体"/>
          <w:b w:val="false"/>
          <w:i w:val="false"/>
          <w:color w:val="000000"/>
          <w:sz w:val="22"/>
        </w:rPr>
        <w:t>三大核心能力，聚焦新能源、电力装备、机械智造三大赛道，主打全链条数字化技术解决方案研发落地，打造软硬件一体化、全周期陪跑式科创服务体系。展厅全方位展示公司多项自研科创成果，其中自研</w:t>
      </w:r>
      <w:r>
        <w:rPr>
          <w:rFonts w:ascii="宋体" w:hAnsi="Times New Roman" w:eastAsia="宋体"/>
          <w:b/>
          <w:i w:val="false"/>
          <w:color w:val="004347"/>
          <w:sz w:val="22"/>
        </w:rPr>
        <w:t>光伏清洁机器人智能控制与运维解决方案</w:t>
      </w:r>
      <w:r>
        <w:rPr>
          <w:rFonts w:ascii="宋体" w:hAnsi="Times New Roman" w:eastAsia="宋体"/>
          <w:b w:val="false"/>
          <w:i w:val="false"/>
          <w:color w:val="000000"/>
          <w:sz w:val="22"/>
        </w:rPr>
        <w:t>依托多模态感知算法，破解光伏电站运维效率低、人工成本高、作业风险大行业痛点，技术壁垒突出、商业化落地成果丰硕，获得在场政府、校方领导高度关注与认可。</w:t>
      </w:r>
    </w:p>
    <w:bookmarkEnd w:id="11"/>
    <w:bookmarkStart w:name="u81b0cfc2" w:id="12"/>
    <w:p>
      <w:pPr>
        <w:spacing w:after="50" w:line="360" w:lineRule="auto" w:beforeLines="100"/>
        <w:ind w:left="0"/>
        <w:jc w:val="left"/>
      </w:pPr>
      <w:bookmarkStart w:name="uccf650fc" w:id="13"/>
      <w:r>
        <w:rPr>
          <w:rFonts w:eastAsia="宋体" w:ascii="宋体"/>
        </w:rPr>
        <w:drawing>
          <wp:inline distT="0" distB="0" distL="0" distR="0">
            <wp:extent cx="5842000" cy="228415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583333" cy="4137953"/>
                    </a:xfrm>
                    <a:prstGeom prst="rect">
                      <a:avLst/>
                    </a:prstGeom>
                  </pic:spPr>
                </pic:pic>
              </a:graphicData>
            </a:graphic>
          </wp:inline>
        </w:drawing>
      </w:r>
      <w:bookmarkEnd w:id="13"/>
    </w:p>
    <w:bookmarkEnd w:id="12"/>
    <w:bookmarkStart w:name="u81ad2242" w:id="14"/>
    <w:p>
      <w:pPr>
        <w:spacing w:after="50" w:line="360" w:lineRule="auto" w:beforeLines="100"/>
        <w:ind w:left="0"/>
        <w:jc w:val="left"/>
      </w:pPr>
      <w:r>
        <w:rPr>
          <w:rFonts w:ascii="宋体" w:hAnsi="Times New Roman" w:eastAsia="宋体"/>
          <w:b w:val="false"/>
          <w:i w:val="false"/>
          <w:color w:val="000000"/>
          <w:sz w:val="22"/>
        </w:rPr>
        <w:t>本次交流会既是校地政企协同赋能产业发展的重要契机，更是杭电校友科创力量赋能区域智造升级的直观体现。作为土生土长的杭电校友企业，杭州轨物科技始终深耕具身智能产业化赛道，持续输出硬核数字化解决方案。下一步，轨物科技将深度联动</w:t>
      </w:r>
      <w:r>
        <w:rPr>
          <w:rFonts w:ascii="宋体" w:hAnsi="Times New Roman" w:eastAsia="宋体"/>
          <w:b/>
          <w:i w:val="false"/>
          <w:color w:val="004347"/>
          <w:sz w:val="22"/>
        </w:rPr>
        <w:t>具身智能与产业融合发展中心</w:t>
      </w:r>
      <w:r>
        <w:rPr>
          <w:rFonts w:ascii="宋体" w:hAnsi="Times New Roman" w:eastAsia="宋体"/>
          <w:b w:val="false"/>
          <w:i w:val="false"/>
          <w:color w:val="000000"/>
          <w:sz w:val="22"/>
        </w:rPr>
        <w:t>，深度对接校企科研资源，共建联合实验室、共育科创人才、共研前沿技术，依托钱塘科学城产业政策优势，加速人工智能科研成果产业化落地，助力钱塘数字经济提质增效，擦亮杭电校友科创企业名片。</w:t>
      </w:r>
    </w:p>
    <w:bookmarkEnd w:id="14"/>
    <w:bookmarkStart w:name="vizcE" w:id="15"/>
    <w:p>
      <w:pPr>
        <w:pStyle w:val="Heading3"/>
        <w:spacing w:after="50" w:line="360" w:lineRule="auto" w:beforeLines="100"/>
        <w:ind w:left="0"/>
        <w:jc w:val="left"/>
      </w:pPr>
      <w:bookmarkStart w:name="HF6a8" w:id="16"/>
      <w:r>
        <w:rPr>
          <w:rFonts w:eastAsia="宋体" w:ascii="宋体"/>
        </w:rPr>
        <w:drawing>
          <wp:inline distT="0" distB="0" distL="0" distR="0">
            <wp:extent cx="5842000" cy="161816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89334" cy="2157553"/>
                    </a:xfrm>
                    <a:prstGeom prst="rect">
                      <a:avLst/>
                    </a:prstGeom>
                  </pic:spPr>
                </pic:pic>
              </a:graphicData>
            </a:graphic>
          </wp:inline>
        </w:drawing>
      </w:r>
      <w:bookmarkEnd w:id="16"/>
    </w:p>
    <w:bookmarkEnd w:id="15"/>
    <w:bookmarkStart w:name="u8d2b3d07" w:id="17"/>
    <w:p>
      <w:pPr>
        <w:spacing w:after="50" w:line="360" w:lineRule="auto" w:beforeLines="100"/>
        <w:ind w:left="0"/>
        <w:jc w:val="left"/>
      </w:pPr>
      <w:bookmarkStart w:name="ue00a6830" w:id="18"/>
      <w:r>
        <w:rPr>
          <w:rFonts w:eastAsia="宋体" w:ascii="宋体"/>
        </w:rPr>
        <w:drawing>
          <wp:inline distT="0" distB="0" distL="0" distR="0">
            <wp:extent cx="5842000" cy="80093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574000" cy="28206954"/>
                    </a:xfrm>
                    <a:prstGeom prst="rect">
                      <a:avLst/>
                    </a:prstGeom>
                  </pic:spPr>
                </pic:pic>
              </a:graphicData>
            </a:graphic>
          </wp:inline>
        </w:drawing>
      </w:r>
      <w:bookmarkEnd w:id="18"/>
    </w:p>
    <w:bookmarkEnd w:id="17"/>
    <w:bookmarkStart w:name="ubd68c99d" w:id="19"/>
    <w:p>
      <w:pPr>
        <w:spacing w:after="50" w:line="360" w:lineRule="auto" w:beforeLines="100"/>
        <w:ind w:left="0"/>
        <w:jc w:val="left"/>
      </w:pPr>
      <w:bookmarkStart w:name="pdHGx" w:id="20"/>
      <w:r>
        <w:rPr>
          <w:rFonts w:eastAsia="宋体" w:ascii="宋体"/>
        </w:rPr>
        <w:drawing>
          <wp:inline distT="0" distB="0" distL="0" distR="0">
            <wp:extent cx="5841999" cy="47903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872134" cy="809504"/>
                    </a:xfrm>
                    <a:prstGeom prst="rect">
                      <a:avLst/>
                    </a:prstGeom>
                  </pic:spPr>
                </pic:pic>
              </a:graphicData>
            </a:graphic>
          </wp:inline>
        </w:drawing>
      </w:r>
      <w:bookmarkEnd w:id="20"/>
    </w:p>
    <w:bookmarkEnd w:id="19"/>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settings.xml><?xml version="1.0" encoding="utf-8"?>
<w:setting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2" Target="settings.xml" Type="http://schemas.openxmlformats.org/officeDocument/2006/relationships/settings"/><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