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常见问题（FAQ）知识库文档（开关柜一键顺控专家系统）</w:t>
      </w:r>
    </w:p>
    <w:p>
      <w:pPr>
        <w:pStyle w:val="Heading3"/>
        <w:spacing w:after="50" w:line="360" w:lineRule="auto" w:beforeLines="100"/>
        <w:ind w:left="0"/>
        <w:jc w:val="left"/>
      </w:pPr>
      <w:bookmarkStart w:name="sJa0M" w:id="0"/>
      <w:r>
        <w:rPr>
          <w:rFonts w:ascii="宋体" w:hAnsi="Times New Roman" w:eastAsia="宋体"/>
        </w:rPr>
        <w:t>1. 什么是轨物科技开关柜一键顺控专家系统？它解决什么核心问题？</w:t>
      </w:r>
    </w:p>
    <w:bookmarkEnd w:id="0"/>
    <w:bookmarkStart w:name="u63285c46" w:id="1"/>
    <w:p>
      <w:pPr>
        <w:spacing w:after="50" w:line="360" w:lineRule="auto" w:beforeLines="100"/>
        <w:ind w:left="0"/>
        <w:jc w:val="left"/>
      </w:pPr>
      <w:r>
        <w:rPr>
          <w:rFonts w:ascii="宋体" w:hAnsi="Times New Roman" w:eastAsia="宋体"/>
          <w:b w:val="false"/>
          <w:i w:val="false"/>
          <w:color w:val="000000"/>
          <w:sz w:val="22"/>
        </w:rPr>
        <w:t>轨物科技开关柜一键顺控专家系统是一套集"顺序控制 + 专家诊断 + 状态监测"于一体的软硬件综合解决方案。其核心由三部分构成：部署在开关柜上的</w:t>
      </w:r>
      <w:r>
        <w:rPr>
          <w:rFonts w:ascii="宋体" w:hAnsi="Times New Roman" w:eastAsia="宋体"/>
          <w:b/>
          <w:i w:val="false"/>
          <w:color w:val="000000"/>
          <w:sz w:val="22"/>
        </w:rPr>
        <w:t>一键顺控装置</w:t>
      </w:r>
      <w:r>
        <w:rPr>
          <w:rFonts w:ascii="宋体" w:hAnsi="Times New Roman" w:eastAsia="宋体"/>
          <w:b w:val="false"/>
          <w:i w:val="false"/>
          <w:color w:val="000000"/>
          <w:sz w:val="22"/>
        </w:rPr>
        <w:t>（硬件）、底盘车</w:t>
      </w:r>
      <w:r>
        <w:rPr>
          <w:rFonts w:ascii="宋体" w:hAnsi="Times New Roman" w:eastAsia="宋体"/>
          <w:b/>
          <w:i w:val="false"/>
          <w:color w:val="000000"/>
          <w:sz w:val="22"/>
        </w:rPr>
        <w:t>物联网控制器</w:t>
      </w:r>
      <w:r>
        <w:rPr>
          <w:rFonts w:ascii="宋体" w:hAnsi="Times New Roman" w:eastAsia="宋体"/>
          <w:b w:val="false"/>
          <w:i w:val="false"/>
          <w:color w:val="000000"/>
          <w:sz w:val="22"/>
        </w:rPr>
        <w:t>（硬件）和部署在站控层的</w:t>
      </w:r>
      <w:r>
        <w:rPr>
          <w:rFonts w:ascii="宋体" w:hAnsi="Times New Roman" w:eastAsia="宋体"/>
          <w:b/>
          <w:i w:val="false"/>
          <w:color w:val="000000"/>
          <w:sz w:val="22"/>
        </w:rPr>
        <w:t>智能开关柜专家诊断系统</w:t>
      </w:r>
      <w:r>
        <w:rPr>
          <w:rFonts w:ascii="宋体" w:hAnsi="Times New Roman" w:eastAsia="宋体"/>
          <w:b w:val="false"/>
          <w:i w:val="false"/>
          <w:color w:val="000000"/>
          <w:sz w:val="22"/>
        </w:rPr>
        <w:t>（软件平台）。</w:t>
      </w:r>
    </w:p>
    <w:bookmarkEnd w:id="1"/>
    <w:bookmarkStart w:name="ufd45c413" w:id="2"/>
    <w:p>
      <w:pPr>
        <w:spacing w:after="50" w:line="360" w:lineRule="auto" w:beforeLines="100"/>
        <w:ind w:left="0"/>
        <w:jc w:val="left"/>
      </w:pPr>
      <w:r>
        <w:rPr>
          <w:rFonts w:ascii="宋体" w:hAnsi="Times New Roman" w:eastAsia="宋体"/>
          <w:b w:val="false"/>
          <w:i w:val="false"/>
          <w:color w:val="000000"/>
          <w:sz w:val="22"/>
        </w:rPr>
        <w:t>系统解决的核心问题是传统开关柜操作和运维中的三大痛点：</w:t>
      </w:r>
    </w:p>
    <w:bookmarkEnd w:id="2"/>
    <w:bookmarkStart w:name="ufcae3f69" w:id="3"/>
    <w:p>
      <w:pPr>
        <w:numPr>
          <w:ilvl w:val="0"/>
          <w:numId w:val="1"/>
        </w:numPr>
        <w:spacing w:after="50" w:line="360" w:lineRule="auto" w:beforeLines="100"/>
        <w:ind w:left="360"/>
        <w:jc w:val="left"/>
      </w:pPr>
      <w:r>
        <w:rPr>
          <w:rFonts w:ascii="宋体" w:hAnsi="Times New Roman" w:eastAsia="宋体"/>
          <w:b/>
          <w:i w:val="false"/>
          <w:color w:val="000000"/>
          <w:sz w:val="22"/>
        </w:rPr>
        <w:t>操作风险高</w:t>
      </w:r>
      <w:r>
        <w:rPr>
          <w:rFonts w:ascii="宋体" w:hAnsi="Times New Roman" w:eastAsia="宋体"/>
          <w:b w:val="false"/>
          <w:i w:val="false"/>
          <w:color w:val="000000"/>
          <w:sz w:val="22"/>
        </w:rPr>
        <w:t>：传统倒闸操作依赖人工逐项执行并唱票复诵，步骤多达数十项，容易发生漏项或误操作，可能导致带负荷拉合刀闸等恶性事故。</w:t>
      </w:r>
    </w:p>
    <w:bookmarkEnd w:id="3"/>
    <w:bookmarkStart w:name="u9f4eaa67" w:id="4"/>
    <w:p>
      <w:pPr>
        <w:numPr>
          <w:ilvl w:val="0"/>
          <w:numId w:val="1"/>
        </w:numPr>
        <w:spacing w:after="50" w:line="360" w:lineRule="auto" w:beforeLines="100"/>
        <w:ind w:left="360"/>
        <w:jc w:val="left"/>
      </w:pPr>
      <w:r>
        <w:rPr>
          <w:rFonts w:ascii="宋体" w:hAnsi="Times New Roman" w:eastAsia="宋体"/>
          <w:b/>
          <w:i w:val="false"/>
          <w:color w:val="000000"/>
          <w:sz w:val="22"/>
        </w:rPr>
        <w:t>状态判断依赖经验</w:t>
      </w:r>
      <w:r>
        <w:rPr>
          <w:rFonts w:ascii="宋体" w:hAnsi="Times New Roman" w:eastAsia="宋体"/>
          <w:b w:val="false"/>
          <w:i w:val="false"/>
          <w:color w:val="000000"/>
          <w:sz w:val="22"/>
        </w:rPr>
        <w:t>：断路器机构和底盘车的机械健康状态隐蔽性强，传统运维凭手感、听声音判断，主观性强且无法量化追踪。</w:t>
      </w:r>
    </w:p>
    <w:bookmarkEnd w:id="4"/>
    <w:bookmarkStart w:name="ue079a17e" w:id="5"/>
    <w:p>
      <w:pPr>
        <w:numPr>
          <w:ilvl w:val="0"/>
          <w:numId w:val="1"/>
        </w:numPr>
        <w:spacing w:after="50" w:line="360" w:lineRule="auto" w:beforeLines="100"/>
        <w:ind w:left="360"/>
        <w:jc w:val="left"/>
      </w:pPr>
      <w:r>
        <w:rPr>
          <w:rFonts w:ascii="宋体" w:hAnsi="Times New Roman" w:eastAsia="宋体"/>
          <w:b/>
          <w:i w:val="false"/>
          <w:color w:val="000000"/>
          <w:sz w:val="22"/>
        </w:rPr>
        <w:t>操作不可追溯</w:t>
      </w:r>
      <w:r>
        <w:rPr>
          <w:rFonts w:ascii="宋体" w:hAnsi="Times New Roman" w:eastAsia="宋体"/>
          <w:b w:val="false"/>
          <w:i w:val="false"/>
          <w:color w:val="000000"/>
          <w:sz w:val="22"/>
        </w:rPr>
        <w:t>：手动操作缺乏全过程数字化记录，事后难以复盘和分析操作规范性。</w:t>
      </w:r>
    </w:p>
    <w:bookmarkEnd w:id="5"/>
    <w:bookmarkStart w:name="udcb86053" w:id="6"/>
    <w:p>
      <w:pPr>
        <w:spacing w:after="50" w:line="360" w:lineRule="auto" w:beforeLines="100"/>
        <w:ind w:left="0"/>
        <w:jc w:val="left"/>
      </w:pPr>
      <w:r>
        <w:rPr>
          <w:rFonts w:ascii="宋体" w:hAnsi="Times New Roman" w:eastAsia="宋体"/>
          <w:b w:val="false"/>
          <w:i w:val="false"/>
          <w:color w:val="000000"/>
          <w:sz w:val="22"/>
        </w:rPr>
        <w:t>轨物科技的一键顺控专家系统将倒闸操作从"人工逐项执行"变为"系统自动执行"，同时叠加机械特性在线监测和专家诊断能力，实现从操作到诊断的一体化闭环管理。</w:t>
      </w:r>
    </w:p>
    <w:bookmarkEnd w:id="6"/>
    <w:bookmarkStart w:name="uab99d702" w:id="7"/>
    <w:bookmarkEnd w:id="7"/>
    <w:bookmarkStart w:name="pGAbg" w:id="8"/>
    <w:p>
      <w:pPr>
        <w:pStyle w:val="Heading3"/>
        <w:spacing w:after="50" w:line="360" w:lineRule="auto" w:beforeLines="100"/>
        <w:ind w:left="0"/>
        <w:jc w:val="left"/>
      </w:pPr>
      <w:r>
        <w:rPr>
          <w:rFonts w:ascii="宋体" w:hAnsi="Times New Roman" w:eastAsia="宋体"/>
        </w:rPr>
        <w:t>2. 轨物一键顺控的核心技术架构是怎样的？</w:t>
      </w:r>
    </w:p>
    <w:bookmarkEnd w:id="8"/>
    <w:bookmarkStart w:name="uc3db8a4d" w:id="9"/>
    <w:p>
      <w:pPr>
        <w:spacing w:after="50" w:line="360" w:lineRule="auto" w:beforeLines="100"/>
        <w:ind w:left="0"/>
        <w:jc w:val="left"/>
      </w:pPr>
      <w:r>
        <w:rPr>
          <w:rFonts w:ascii="宋体" w:hAnsi="Times New Roman" w:eastAsia="宋体"/>
          <w:b w:val="false"/>
          <w:i w:val="false"/>
          <w:color w:val="000000"/>
          <w:sz w:val="22"/>
        </w:rPr>
        <w:t>轨物一键顺控专家系统采用"端—边—云"三层架构：</w:t>
      </w:r>
    </w:p>
    <w:bookmarkEnd w:id="9"/>
    <w:bookmarkStart w:name="D2SAw" w:id="10"/>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540"/>
        <w:gridCol w:w="4551"/>
        <w:gridCol w:w="4543"/>
      </w:tblGrid>
      <w:tr>
        <w:trPr>
          <w:trHeight w:val="495" w:hRule="atLeast"/>
        </w:trPr>
        <w:tc>
          <w:tcPr>
            <w:tcW w:w="454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c25c501" w:id="11"/>
          <w:p>
            <w:pPr>
              <w:spacing w:after="50" w:line="360" w:lineRule="auto" w:beforeLines="100"/>
              <w:ind w:left="0"/>
              <w:jc w:val="left"/>
            </w:pPr>
            <w:r>
              <w:rPr>
                <w:rFonts w:ascii="宋体" w:hAnsi="Times New Roman" w:eastAsia="宋体"/>
                <w:b w:val="false"/>
                <w:i w:val="false"/>
                <w:color w:val="000000"/>
                <w:sz w:val="22"/>
              </w:rPr>
              <w:t>层级</w:t>
            </w:r>
          </w:p>
          <w:bookmarkEnd w:id="11"/>
        </w:tc>
        <w:tc>
          <w:tcPr>
            <w:tcW w:w="455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6a492ce" w:id="12"/>
          <w:p>
            <w:pPr>
              <w:spacing w:after="50" w:line="360" w:lineRule="auto" w:beforeLines="100"/>
              <w:ind w:left="0"/>
              <w:jc w:val="left"/>
            </w:pPr>
            <w:r>
              <w:rPr>
                <w:rFonts w:ascii="宋体" w:hAnsi="Times New Roman" w:eastAsia="宋体"/>
                <w:b w:val="false"/>
                <w:i w:val="false"/>
                <w:color w:val="000000"/>
                <w:sz w:val="22"/>
              </w:rPr>
              <w:t>组件</w:t>
            </w:r>
          </w:p>
          <w:bookmarkEnd w:id="12"/>
        </w:tc>
        <w:tc>
          <w:tcPr>
            <w:tcW w:w="454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77d8cad" w:id="13"/>
          <w:p>
            <w:pPr>
              <w:spacing w:after="50" w:line="360" w:lineRule="auto" w:beforeLines="100"/>
              <w:ind w:left="0"/>
              <w:jc w:val="left"/>
            </w:pPr>
            <w:r>
              <w:rPr>
                <w:rFonts w:ascii="宋体" w:hAnsi="Times New Roman" w:eastAsia="宋体"/>
                <w:b w:val="false"/>
                <w:i w:val="false"/>
                <w:color w:val="000000"/>
                <w:sz w:val="22"/>
              </w:rPr>
              <w:t>职责</w:t>
            </w:r>
          </w:p>
          <w:bookmarkEnd w:id="13"/>
        </w:tc>
      </w:tr>
      <w:tr>
        <w:trPr>
          <w:trHeight w:val="495" w:hRule="atLeast"/>
        </w:trPr>
        <w:tc>
          <w:tcPr>
            <w:tcW w:w="454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faeb41a" w:id="14"/>
          <w:p>
            <w:pPr>
              <w:spacing w:after="50" w:line="360" w:lineRule="auto" w:beforeLines="100"/>
              <w:ind w:left="0"/>
              <w:jc w:val="left"/>
            </w:pPr>
            <w:r>
              <w:rPr>
                <w:rFonts w:ascii="宋体" w:hAnsi="Times New Roman" w:eastAsia="宋体"/>
                <w:b/>
                <w:i w:val="false"/>
                <w:color w:val="000000"/>
                <w:sz w:val="22"/>
              </w:rPr>
              <w:t>端侧（开关柜）</w:t>
            </w:r>
          </w:p>
          <w:bookmarkEnd w:id="14"/>
        </w:tc>
        <w:tc>
          <w:tcPr>
            <w:tcW w:w="455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abcd731" w:id="15"/>
          <w:p>
            <w:pPr>
              <w:spacing w:after="50" w:line="360" w:lineRule="auto" w:beforeLines="100"/>
              <w:ind w:left="0"/>
              <w:jc w:val="left"/>
            </w:pPr>
            <w:r>
              <w:rPr>
                <w:rFonts w:ascii="宋体" w:hAnsi="Times New Roman" w:eastAsia="宋体"/>
                <w:b w:val="false"/>
                <w:i w:val="false"/>
                <w:color w:val="000000"/>
                <w:sz w:val="22"/>
              </w:rPr>
              <w:t>一键顺控装置 + 底盘车物联网控制器 + 机械特性监测装置</w:t>
            </w:r>
          </w:p>
          <w:bookmarkEnd w:id="15"/>
        </w:tc>
        <w:tc>
          <w:tcPr>
            <w:tcW w:w="454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1947db5" w:id="16"/>
          <w:p>
            <w:pPr>
              <w:spacing w:after="50" w:line="360" w:lineRule="auto" w:beforeLines="100"/>
              <w:ind w:left="0"/>
              <w:jc w:val="left"/>
            </w:pPr>
            <w:r>
              <w:rPr>
                <w:rFonts w:ascii="宋体" w:hAnsi="Times New Roman" w:eastAsia="宋体"/>
                <w:b w:val="false"/>
                <w:i w:val="false"/>
                <w:color w:val="000000"/>
                <w:sz w:val="22"/>
              </w:rPr>
              <w:t>执行分合闸指令、驱动底盘车进出、采集机械特性数据（线圈电流波形、触头行程-时间曲线、电机电流）</w:t>
            </w:r>
          </w:p>
          <w:bookmarkEnd w:id="16"/>
        </w:tc>
      </w:tr>
      <w:tr>
        <w:trPr>
          <w:trHeight w:val="495" w:hRule="atLeast"/>
        </w:trPr>
        <w:tc>
          <w:tcPr>
            <w:tcW w:w="454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92f1035" w:id="17"/>
          <w:p>
            <w:pPr>
              <w:spacing w:after="50" w:line="360" w:lineRule="auto" w:beforeLines="100"/>
              <w:ind w:left="0"/>
              <w:jc w:val="left"/>
            </w:pPr>
            <w:r>
              <w:rPr>
                <w:rFonts w:ascii="宋体" w:hAnsi="Times New Roman" w:eastAsia="宋体"/>
                <w:b/>
                <w:i w:val="false"/>
                <w:color w:val="000000"/>
                <w:sz w:val="22"/>
              </w:rPr>
              <w:t>边侧（间隔层）</w:t>
            </w:r>
          </w:p>
          <w:bookmarkEnd w:id="17"/>
        </w:tc>
        <w:tc>
          <w:tcPr>
            <w:tcW w:w="455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08c520b" w:id="18"/>
          <w:p>
            <w:pPr>
              <w:spacing w:after="50" w:line="360" w:lineRule="auto" w:beforeLines="100"/>
              <w:ind w:left="0"/>
              <w:jc w:val="left"/>
            </w:pPr>
            <w:r>
              <w:rPr>
                <w:rFonts w:ascii="宋体" w:hAnsi="Times New Roman" w:eastAsia="宋体"/>
                <w:b w:val="false"/>
                <w:i w:val="false"/>
                <w:color w:val="000000"/>
                <w:sz w:val="22"/>
              </w:rPr>
              <w:t>边缘网关</w:t>
            </w:r>
          </w:p>
          <w:bookmarkEnd w:id="18"/>
        </w:tc>
        <w:tc>
          <w:tcPr>
            <w:tcW w:w="454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f97c267" w:id="19"/>
          <w:p>
            <w:pPr>
              <w:spacing w:after="50" w:line="360" w:lineRule="auto" w:beforeLines="100"/>
              <w:ind w:left="0"/>
              <w:jc w:val="left"/>
            </w:pPr>
            <w:r>
              <w:rPr>
                <w:rFonts w:ascii="宋体" w:hAnsi="Times New Roman" w:eastAsia="宋体"/>
                <w:b w:val="false"/>
                <w:i w:val="false"/>
                <w:color w:val="000000"/>
                <w:sz w:val="22"/>
              </w:rPr>
              <w:t>接收站控层顺控指令并分解为设备级控制序列、本地安全逻辑校验、采集数据的协议转换和上传</w:t>
            </w:r>
          </w:p>
          <w:bookmarkEnd w:id="19"/>
        </w:tc>
      </w:tr>
      <w:tr>
        <w:trPr>
          <w:trHeight w:val="495" w:hRule="atLeast"/>
        </w:trPr>
        <w:tc>
          <w:tcPr>
            <w:tcW w:w="4540"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3309972" w:id="20"/>
          <w:p>
            <w:pPr>
              <w:spacing w:after="50" w:line="360" w:lineRule="auto" w:beforeLines="100"/>
              <w:ind w:left="0"/>
              <w:jc w:val="left"/>
            </w:pPr>
            <w:r>
              <w:rPr>
                <w:rFonts w:ascii="宋体" w:hAnsi="Times New Roman" w:eastAsia="宋体"/>
                <w:b/>
                <w:i w:val="false"/>
                <w:color w:val="000000"/>
                <w:sz w:val="22"/>
              </w:rPr>
              <w:t>云/站控侧</w:t>
            </w:r>
          </w:p>
          <w:bookmarkEnd w:id="20"/>
        </w:tc>
        <w:tc>
          <w:tcPr>
            <w:tcW w:w="4551"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f37d746" w:id="21"/>
          <w:p>
            <w:pPr>
              <w:spacing w:after="50" w:line="360" w:lineRule="auto" w:beforeLines="100"/>
              <w:ind w:left="0"/>
              <w:jc w:val="left"/>
            </w:pPr>
            <w:r>
              <w:rPr>
                <w:rFonts w:ascii="宋体" w:hAnsi="Times New Roman" w:eastAsia="宋体"/>
                <w:b w:val="false"/>
                <w:i w:val="false"/>
                <w:color w:val="000000"/>
                <w:sz w:val="22"/>
              </w:rPr>
              <w:t>智能开关柜专家诊断系统</w:t>
            </w:r>
          </w:p>
          <w:bookmarkEnd w:id="21"/>
        </w:tc>
        <w:tc>
          <w:tcPr>
            <w:tcW w:w="454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39d2a33" w:id="22"/>
          <w:p>
            <w:pPr>
              <w:spacing w:after="50" w:line="360" w:lineRule="auto" w:beforeLines="100"/>
              <w:ind w:left="0"/>
              <w:jc w:val="left"/>
            </w:pPr>
            <w:r>
              <w:rPr>
                <w:rFonts w:ascii="宋体" w:hAnsi="Times New Roman" w:eastAsia="宋体"/>
                <w:b w:val="false"/>
                <w:i w:val="false"/>
                <w:color w:val="000000"/>
                <w:sz w:val="22"/>
              </w:rPr>
              <w:t>顺控操作票的编辑与管理、一键顺控指令下发、操作全过程可视化监控、机械特性历史数据分析与健康度诊断</w:t>
            </w:r>
          </w:p>
          <w:bookmarkEnd w:id="22"/>
        </w:tc>
      </w:tr>
    </w:tbl>
    <w:bookmarkEnd w:id="10"/>
    <w:bookmarkStart w:name="uc6521e69" w:id="23"/>
    <w:p>
      <w:pPr>
        <w:spacing w:after="50" w:line="360" w:lineRule="auto" w:beforeLines="100"/>
        <w:ind w:left="0"/>
        <w:jc w:val="left"/>
      </w:pPr>
      <w:r>
        <w:rPr>
          <w:rFonts w:ascii="宋体" w:hAnsi="Times New Roman" w:eastAsia="宋体"/>
          <w:b w:val="false"/>
          <w:i w:val="false"/>
          <w:color w:val="000000"/>
          <w:sz w:val="22"/>
        </w:rPr>
        <w:t>三层之间通过站内通讯网络互联，控制指令从上到下逐级分解，状态信号从下到上逐级汇聚。边缘网关的本地安全校验是整个架构的安全关键——即便站控层与间隔层之间的通讯中断，边缘网关仍能独立完成已接收指令的安全逻辑判断，拒绝执行不安全的操作步骤。</w:t>
      </w:r>
    </w:p>
    <w:bookmarkEnd w:id="23"/>
    <w:bookmarkStart w:name="u5beaf1a6" w:id="24"/>
    <w:bookmarkEnd w:id="24"/>
    <w:bookmarkStart w:name="BtvWr" w:id="25"/>
    <w:p>
      <w:pPr>
        <w:pStyle w:val="Heading3"/>
        <w:spacing w:after="50" w:line="360" w:lineRule="auto" w:beforeLines="100"/>
        <w:ind w:left="0"/>
        <w:jc w:val="left"/>
      </w:pPr>
      <w:r>
        <w:rPr>
          <w:rFonts w:ascii="宋体" w:hAnsi="Times New Roman" w:eastAsia="宋体"/>
        </w:rPr>
        <w:t>3. 一键顺控与传统的倒闸操作相比，在流程上有哪些本质区别？</w:t>
      </w:r>
    </w:p>
    <w:bookmarkEnd w:id="25"/>
    <w:bookmarkStart w:name="u02dd0210" w:id="26"/>
    <w:p>
      <w:pPr>
        <w:spacing w:after="50" w:line="360" w:lineRule="auto" w:beforeLines="100"/>
        <w:ind w:left="0"/>
        <w:jc w:val="left"/>
      </w:pPr>
      <w:r>
        <w:rPr>
          <w:rFonts w:ascii="宋体" w:hAnsi="Times New Roman" w:eastAsia="宋体"/>
          <w:b w:val="false"/>
          <w:i w:val="false"/>
          <w:color w:val="000000"/>
          <w:sz w:val="22"/>
        </w:rPr>
        <w:t>传统倒闸操作流程和轨物一键顺控流程的对比：</w:t>
      </w:r>
    </w:p>
    <w:bookmarkEnd w:id="26"/>
    <w:bookmarkStart w:name="t9OgB" w:id="27"/>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535"/>
        <w:gridCol w:w="4536"/>
        <w:gridCol w:w="4563"/>
      </w:tblGrid>
      <w:tr>
        <w:trPr>
          <w:trHeight w:val="495" w:hRule="atLeast"/>
        </w:trPr>
        <w:tc>
          <w:tcPr>
            <w:tcW w:w="453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ac02965" w:id="28"/>
          <w:p>
            <w:pPr>
              <w:spacing w:after="50" w:line="360" w:lineRule="auto" w:beforeLines="100"/>
              <w:ind w:left="0"/>
              <w:jc w:val="left"/>
            </w:pPr>
            <w:r>
              <w:rPr>
                <w:rFonts w:ascii="宋体" w:hAnsi="Times New Roman" w:eastAsia="宋体"/>
                <w:b w:val="false"/>
                <w:i w:val="false"/>
                <w:color w:val="000000"/>
                <w:sz w:val="22"/>
              </w:rPr>
              <w:t>对比维度</w:t>
            </w:r>
          </w:p>
          <w:bookmarkEnd w:id="28"/>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bae861a" w:id="29"/>
          <w:p>
            <w:pPr>
              <w:spacing w:after="50" w:line="360" w:lineRule="auto" w:beforeLines="100"/>
              <w:ind w:left="0"/>
              <w:jc w:val="left"/>
            </w:pPr>
            <w:r>
              <w:rPr>
                <w:rFonts w:ascii="宋体" w:hAnsi="Times New Roman" w:eastAsia="宋体"/>
                <w:b w:val="false"/>
                <w:i w:val="false"/>
                <w:color w:val="000000"/>
                <w:sz w:val="22"/>
              </w:rPr>
              <w:t>传统倒闸操作</w:t>
            </w:r>
          </w:p>
          <w:bookmarkEnd w:id="29"/>
        </w:tc>
        <w:tc>
          <w:tcPr>
            <w:tcW w:w="456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5839d16" w:id="30"/>
          <w:p>
            <w:pPr>
              <w:spacing w:after="50" w:line="360" w:lineRule="auto" w:beforeLines="100"/>
              <w:ind w:left="0"/>
              <w:jc w:val="left"/>
            </w:pPr>
            <w:r>
              <w:rPr>
                <w:rFonts w:ascii="宋体" w:hAnsi="Times New Roman" w:eastAsia="宋体"/>
                <w:b w:val="false"/>
                <w:i w:val="false"/>
                <w:color w:val="000000"/>
                <w:sz w:val="22"/>
              </w:rPr>
              <w:t>轨物一键顺控</w:t>
            </w:r>
          </w:p>
          <w:bookmarkEnd w:id="30"/>
        </w:tc>
      </w:tr>
      <w:tr>
        <w:trPr>
          <w:trHeight w:val="495" w:hRule="atLeast"/>
        </w:trPr>
        <w:tc>
          <w:tcPr>
            <w:tcW w:w="453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b30e206" w:id="31"/>
          <w:p>
            <w:pPr>
              <w:spacing w:after="50" w:line="360" w:lineRule="auto" w:beforeLines="100"/>
              <w:ind w:left="0"/>
              <w:jc w:val="left"/>
            </w:pPr>
            <w:r>
              <w:rPr>
                <w:rFonts w:ascii="宋体" w:hAnsi="Times New Roman" w:eastAsia="宋体"/>
                <w:b/>
                <w:i w:val="false"/>
                <w:color w:val="000000"/>
                <w:sz w:val="22"/>
              </w:rPr>
              <w:t>操作票编写</w:t>
            </w:r>
          </w:p>
          <w:bookmarkEnd w:id="31"/>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ae5f5c9" w:id="32"/>
          <w:p>
            <w:pPr>
              <w:spacing w:after="50" w:line="360" w:lineRule="auto" w:beforeLines="100"/>
              <w:ind w:left="0"/>
              <w:jc w:val="left"/>
            </w:pPr>
            <w:r>
              <w:rPr>
                <w:rFonts w:ascii="宋体" w:hAnsi="Times New Roman" w:eastAsia="宋体"/>
                <w:b w:val="false"/>
                <w:i w:val="false"/>
                <w:color w:val="000000"/>
                <w:sz w:val="22"/>
              </w:rPr>
              <w:t>手动填写纸质操作票，逐条列出操作步骤</w:t>
            </w:r>
          </w:p>
          <w:bookmarkEnd w:id="32"/>
        </w:tc>
        <w:tc>
          <w:tcPr>
            <w:tcW w:w="456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78e58ee" w:id="33"/>
          <w:p>
            <w:pPr>
              <w:spacing w:after="50" w:line="360" w:lineRule="auto" w:beforeLines="100"/>
              <w:ind w:left="0"/>
              <w:jc w:val="left"/>
            </w:pPr>
            <w:r>
              <w:rPr>
                <w:rFonts w:ascii="宋体" w:hAnsi="Times New Roman" w:eastAsia="宋体"/>
                <w:b w:val="false"/>
                <w:i w:val="false"/>
                <w:color w:val="000000"/>
                <w:sz w:val="22"/>
              </w:rPr>
              <w:t>在专家诊断系统中通过可视化界面拖拽配置，系统自动生成顺控操作票并做逻辑防误校验</w:t>
            </w:r>
          </w:p>
          <w:bookmarkEnd w:id="33"/>
        </w:tc>
      </w:tr>
      <w:tr>
        <w:trPr>
          <w:trHeight w:val="495" w:hRule="atLeast"/>
        </w:trPr>
        <w:tc>
          <w:tcPr>
            <w:tcW w:w="453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dfef70c" w:id="34"/>
          <w:p>
            <w:pPr>
              <w:spacing w:after="50" w:line="360" w:lineRule="auto" w:beforeLines="100"/>
              <w:ind w:left="0"/>
              <w:jc w:val="left"/>
            </w:pPr>
            <w:r>
              <w:rPr>
                <w:rFonts w:ascii="宋体" w:hAnsi="Times New Roman" w:eastAsia="宋体"/>
                <w:b/>
                <w:i w:val="false"/>
                <w:color w:val="000000"/>
                <w:sz w:val="22"/>
              </w:rPr>
              <w:t>操作执行</w:t>
            </w:r>
          </w:p>
          <w:bookmarkEnd w:id="34"/>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a7068fb" w:id="35"/>
          <w:p>
            <w:pPr>
              <w:spacing w:after="50" w:line="360" w:lineRule="auto" w:beforeLines="100"/>
              <w:ind w:left="0"/>
              <w:jc w:val="left"/>
            </w:pPr>
            <w:r>
              <w:rPr>
                <w:rFonts w:ascii="宋体" w:hAnsi="Times New Roman" w:eastAsia="宋体"/>
                <w:b w:val="false"/>
                <w:i w:val="false"/>
                <w:color w:val="000000"/>
                <w:sz w:val="22"/>
              </w:rPr>
              <w:t>操作人和监护人现场逐项操作，一人唱票一人复诵，逐项打勾确认</w:t>
            </w:r>
          </w:p>
          <w:bookmarkEnd w:id="35"/>
        </w:tc>
        <w:tc>
          <w:tcPr>
            <w:tcW w:w="456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8c27baa" w:id="36"/>
          <w:p>
            <w:pPr>
              <w:spacing w:after="50" w:line="360" w:lineRule="auto" w:beforeLines="100"/>
              <w:ind w:left="0"/>
              <w:jc w:val="left"/>
            </w:pPr>
            <w:r>
              <w:rPr>
                <w:rFonts w:ascii="宋体" w:hAnsi="Times New Roman" w:eastAsia="宋体"/>
                <w:b w:val="false"/>
                <w:i w:val="false"/>
                <w:color w:val="000000"/>
                <w:sz w:val="22"/>
              </w:rPr>
              <w:t>操作员在系统中选择目标运行方式（如"热备用转冷备用"），点击执行后系统自动按预设序列完成全部操作步骤</w:t>
            </w:r>
          </w:p>
          <w:bookmarkEnd w:id="36"/>
        </w:tc>
      </w:tr>
      <w:tr>
        <w:trPr>
          <w:trHeight w:val="495" w:hRule="atLeast"/>
        </w:trPr>
        <w:tc>
          <w:tcPr>
            <w:tcW w:w="453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6d9c7e4" w:id="37"/>
          <w:p>
            <w:pPr>
              <w:spacing w:after="50" w:line="360" w:lineRule="auto" w:beforeLines="100"/>
              <w:ind w:left="0"/>
              <w:jc w:val="left"/>
            </w:pPr>
            <w:r>
              <w:rPr>
                <w:rFonts w:ascii="宋体" w:hAnsi="Times New Roman" w:eastAsia="宋体"/>
                <w:b/>
                <w:i w:val="false"/>
                <w:color w:val="000000"/>
                <w:sz w:val="22"/>
              </w:rPr>
              <w:t>状态确认</w:t>
            </w:r>
          </w:p>
          <w:bookmarkEnd w:id="37"/>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2147373" w:id="38"/>
          <w:p>
            <w:pPr>
              <w:spacing w:after="50" w:line="360" w:lineRule="auto" w:beforeLines="100"/>
              <w:ind w:left="0"/>
              <w:jc w:val="left"/>
            </w:pPr>
            <w:r>
              <w:rPr>
                <w:rFonts w:ascii="宋体" w:hAnsi="Times New Roman" w:eastAsia="宋体"/>
                <w:b w:val="false"/>
                <w:i w:val="false"/>
                <w:color w:val="000000"/>
                <w:sz w:val="22"/>
              </w:rPr>
              <w:t>依赖人员目视检查开关位置指示和机械位置指示</w:t>
            </w:r>
          </w:p>
          <w:bookmarkEnd w:id="38"/>
        </w:tc>
        <w:tc>
          <w:tcPr>
            <w:tcW w:w="456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6a58531" w:id="39"/>
          <w:p>
            <w:pPr>
              <w:spacing w:after="50" w:line="360" w:lineRule="auto" w:beforeLines="100"/>
              <w:ind w:left="0"/>
              <w:jc w:val="left"/>
            </w:pPr>
            <w:r>
              <w:rPr>
                <w:rFonts w:ascii="宋体" w:hAnsi="Times New Roman" w:eastAsia="宋体"/>
                <w:b w:val="false"/>
                <w:i w:val="false"/>
                <w:color w:val="000000"/>
                <w:sz w:val="22"/>
              </w:rPr>
              <w:t>系统通过底盘车物联网控制器采集的辅助触点信号和位移传感器数据双重确认设备位置状态</w:t>
            </w:r>
          </w:p>
          <w:bookmarkEnd w:id="39"/>
        </w:tc>
      </w:tr>
      <w:tr>
        <w:trPr>
          <w:trHeight w:val="1725" w:hRule="atLeast"/>
        </w:trPr>
        <w:tc>
          <w:tcPr>
            <w:tcW w:w="453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55358de" w:id="40"/>
          <w:p>
            <w:pPr>
              <w:spacing w:after="50" w:line="360" w:lineRule="auto" w:beforeLines="100"/>
              <w:ind w:left="0"/>
              <w:jc w:val="left"/>
            </w:pPr>
            <w:r>
              <w:rPr>
                <w:rFonts w:ascii="宋体" w:hAnsi="Times New Roman" w:eastAsia="宋体"/>
                <w:b/>
                <w:i w:val="false"/>
                <w:color w:val="000000"/>
                <w:sz w:val="22"/>
              </w:rPr>
              <w:t>异常处理</w:t>
            </w:r>
          </w:p>
          <w:bookmarkEnd w:id="40"/>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bc05e8c" w:id="41"/>
          <w:p>
            <w:pPr>
              <w:spacing w:after="50" w:line="360" w:lineRule="auto" w:beforeLines="100"/>
              <w:ind w:left="0"/>
              <w:jc w:val="left"/>
            </w:pPr>
            <w:r>
              <w:rPr>
                <w:rFonts w:ascii="宋体" w:hAnsi="Times New Roman" w:eastAsia="宋体"/>
                <w:b w:val="false"/>
                <w:i w:val="false"/>
                <w:color w:val="000000"/>
                <w:sz w:val="22"/>
              </w:rPr>
              <w:t>操作中遇到异常（如机构卡涩），人员凭经验判断是否继续或中止</w:t>
            </w:r>
          </w:p>
          <w:bookmarkEnd w:id="41"/>
        </w:tc>
        <w:tc>
          <w:tcPr>
            <w:tcW w:w="456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34e97b2" w:id="42"/>
          <w:p>
            <w:pPr>
              <w:spacing w:after="50" w:line="360" w:lineRule="auto" w:beforeLines="100"/>
              <w:ind w:left="0"/>
              <w:jc w:val="left"/>
            </w:pPr>
            <w:r>
              <w:rPr>
                <w:rFonts w:ascii="宋体" w:hAnsi="Times New Roman" w:eastAsia="宋体"/>
                <w:b w:val="false"/>
                <w:i w:val="false"/>
                <w:color w:val="000000"/>
                <w:sz w:val="22"/>
              </w:rPr>
              <w:t>系统实时监测操作过程中的电机电流和机械特性参数，发现异常自动暂停操作并推送告警，由运维人员远程决策</w:t>
            </w:r>
          </w:p>
          <w:bookmarkEnd w:id="42"/>
        </w:tc>
      </w:tr>
      <w:tr>
        <w:trPr>
          <w:trHeight w:val="495" w:hRule="atLeast"/>
        </w:trPr>
        <w:tc>
          <w:tcPr>
            <w:tcW w:w="453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83ff873" w:id="43"/>
          <w:p>
            <w:pPr>
              <w:spacing w:after="50" w:line="360" w:lineRule="auto" w:beforeLines="100"/>
              <w:ind w:left="0"/>
              <w:jc w:val="left"/>
            </w:pPr>
            <w:r>
              <w:rPr>
                <w:rFonts w:ascii="宋体" w:hAnsi="Times New Roman" w:eastAsia="宋体"/>
                <w:b/>
                <w:i w:val="false"/>
                <w:color w:val="000000"/>
                <w:sz w:val="22"/>
              </w:rPr>
              <w:t>操作记录</w:t>
            </w:r>
          </w:p>
          <w:bookmarkEnd w:id="43"/>
        </w:tc>
        <w:tc>
          <w:tcPr>
            <w:tcW w:w="4536"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d763e91" w:id="44"/>
          <w:p>
            <w:pPr>
              <w:spacing w:after="50" w:line="360" w:lineRule="auto" w:beforeLines="100"/>
              <w:ind w:left="0"/>
              <w:jc w:val="left"/>
            </w:pPr>
            <w:r>
              <w:rPr>
                <w:rFonts w:ascii="宋体" w:hAnsi="Times New Roman" w:eastAsia="宋体"/>
                <w:b w:val="false"/>
                <w:i w:val="false"/>
                <w:color w:val="000000"/>
                <w:sz w:val="22"/>
              </w:rPr>
              <w:t>纸质操作票存档，事后难以检索和复盘</w:t>
            </w:r>
          </w:p>
          <w:bookmarkEnd w:id="44"/>
        </w:tc>
        <w:tc>
          <w:tcPr>
            <w:tcW w:w="4563"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2bb6d5e" w:id="45"/>
          <w:p>
            <w:pPr>
              <w:spacing w:after="50" w:line="360" w:lineRule="auto" w:beforeLines="100"/>
              <w:ind w:left="0"/>
              <w:jc w:val="left"/>
            </w:pPr>
            <w:r>
              <w:rPr>
                <w:rFonts w:ascii="宋体" w:hAnsi="Times New Roman" w:eastAsia="宋体"/>
                <w:b w:val="false"/>
                <w:i w:val="false"/>
                <w:color w:val="000000"/>
                <w:sz w:val="22"/>
              </w:rPr>
              <w:t>全流程数字化记录，包括每一步的操作时间、指令内容、执行结果和异常事件，支持按时间、设备、操作类型多维度检索和回放</w:t>
            </w:r>
          </w:p>
          <w:bookmarkEnd w:id="45"/>
        </w:tc>
      </w:tr>
    </w:tbl>
    <w:bookmarkEnd w:id="27"/>
    <w:bookmarkStart w:name="u0324f2b5" w:id="46"/>
    <w:bookmarkEnd w:id="46"/>
    <w:bookmarkStart w:name="KU06R" w:id="47"/>
    <w:p>
      <w:pPr>
        <w:pStyle w:val="Heading3"/>
        <w:spacing w:after="50" w:line="360" w:lineRule="auto" w:beforeLines="100"/>
        <w:ind w:left="0"/>
        <w:jc w:val="left"/>
      </w:pPr>
      <w:r>
        <w:rPr>
          <w:rFonts w:ascii="宋体" w:hAnsi="Times New Roman" w:eastAsia="宋体"/>
        </w:rPr>
        <w:t>4. 一键顺控的安全防误机制是如何设计的？</w:t>
      </w:r>
    </w:p>
    <w:bookmarkEnd w:id="47"/>
    <w:bookmarkStart w:name="uc2a7c452" w:id="48"/>
    <w:p>
      <w:pPr>
        <w:spacing w:after="50" w:line="360" w:lineRule="auto" w:beforeLines="100"/>
        <w:ind w:left="0"/>
        <w:jc w:val="left"/>
      </w:pPr>
      <w:r>
        <w:rPr>
          <w:rFonts w:ascii="宋体" w:hAnsi="Times New Roman" w:eastAsia="宋体"/>
          <w:b w:val="false"/>
          <w:i w:val="false"/>
          <w:color w:val="000000"/>
          <w:sz w:val="22"/>
        </w:rPr>
        <w:t>轨物一键顺控专家系统从两个维度构建安全防误体系：</w:t>
      </w:r>
    </w:p>
    <w:bookmarkEnd w:id="48"/>
    <w:bookmarkStart w:name="u1d7e154f" w:id="49"/>
    <w:p>
      <w:pPr>
        <w:spacing w:after="50" w:line="360" w:lineRule="auto" w:beforeLines="100"/>
        <w:ind w:left="0"/>
        <w:jc w:val="left"/>
      </w:pPr>
      <w:r>
        <w:rPr>
          <w:rFonts w:ascii="宋体" w:hAnsi="Times New Roman" w:eastAsia="宋体"/>
          <w:b/>
          <w:i w:val="false"/>
          <w:color w:val="000000"/>
          <w:sz w:val="22"/>
        </w:rPr>
        <w:t>（1）操作前：逻辑防误闭锁</w:t>
      </w:r>
    </w:p>
    <w:bookmarkEnd w:id="49"/>
    <w:bookmarkStart w:name="u7bf99bf0" w:id="50"/>
    <w:p>
      <w:pPr>
        <w:spacing w:after="50" w:line="360" w:lineRule="auto" w:beforeLines="100"/>
        <w:ind w:left="0"/>
        <w:jc w:val="left"/>
      </w:pPr>
      <w:r>
        <w:rPr>
          <w:rFonts w:ascii="宋体" w:hAnsi="Times New Roman" w:eastAsia="宋体"/>
          <w:b w:val="false"/>
          <w:i w:val="false"/>
          <w:color w:val="000000"/>
          <w:sz w:val="22"/>
        </w:rPr>
        <w:t>系统内置五防逻辑引擎，在生成操作票和执行操作前，自动校验以下条件：</w:t>
      </w:r>
    </w:p>
    <w:bookmarkEnd w:id="50"/>
    <w:bookmarkStart w:name="ub5944518" w:id="51"/>
    <w:p>
      <w:pPr>
        <w:numPr>
          <w:ilvl w:val="0"/>
          <w:numId w:val="2"/>
        </w:numPr>
        <w:spacing w:after="50" w:line="360" w:lineRule="auto" w:beforeLines="100"/>
        <w:ind w:left="360"/>
        <w:jc w:val="left"/>
      </w:pPr>
      <w:r>
        <w:rPr>
          <w:rFonts w:ascii="宋体" w:hAnsi="Times New Roman" w:eastAsia="宋体"/>
          <w:b w:val="false"/>
          <w:i w:val="false"/>
          <w:color w:val="000000"/>
          <w:sz w:val="22"/>
        </w:rPr>
        <w:t>断路器在分闸位置才能操作隔离开关或底盘车。</w:t>
      </w:r>
    </w:p>
    <w:bookmarkEnd w:id="51"/>
    <w:bookmarkStart w:name="u512d03da" w:id="52"/>
    <w:p>
      <w:pPr>
        <w:numPr>
          <w:ilvl w:val="0"/>
          <w:numId w:val="2"/>
        </w:numPr>
        <w:spacing w:after="50" w:line="360" w:lineRule="auto" w:beforeLines="100"/>
        <w:ind w:left="360"/>
        <w:jc w:val="left"/>
      </w:pPr>
      <w:r>
        <w:rPr>
          <w:rFonts w:ascii="宋体" w:hAnsi="Times New Roman" w:eastAsia="宋体"/>
          <w:b w:val="false"/>
          <w:i w:val="false"/>
          <w:color w:val="000000"/>
          <w:sz w:val="22"/>
        </w:rPr>
        <w:t>接地刀闸在分闸位置才能将手车从试验位置摇入工作位置。</w:t>
      </w:r>
    </w:p>
    <w:bookmarkEnd w:id="52"/>
    <w:bookmarkStart w:name="u82bfe8db" w:id="53"/>
    <w:p>
      <w:pPr>
        <w:numPr>
          <w:ilvl w:val="0"/>
          <w:numId w:val="2"/>
        </w:numPr>
        <w:spacing w:after="50" w:line="360" w:lineRule="auto" w:beforeLines="100"/>
        <w:ind w:left="360"/>
        <w:jc w:val="left"/>
      </w:pPr>
      <w:r>
        <w:rPr>
          <w:rFonts w:ascii="宋体" w:hAnsi="Times New Roman" w:eastAsia="宋体"/>
          <w:b w:val="false"/>
          <w:i w:val="false"/>
          <w:color w:val="000000"/>
          <w:sz w:val="22"/>
        </w:rPr>
        <w:t>带电显示器无压指示才能合接地刀闸。</w:t>
      </w:r>
    </w:p>
    <w:bookmarkEnd w:id="53"/>
    <w:bookmarkStart w:name="u8b3821b2" w:id="54"/>
    <w:p>
      <w:pPr>
        <w:numPr>
          <w:ilvl w:val="0"/>
          <w:numId w:val="2"/>
        </w:numPr>
        <w:spacing w:after="50" w:line="360" w:lineRule="auto" w:beforeLines="100"/>
        <w:ind w:left="360"/>
        <w:jc w:val="left"/>
      </w:pPr>
      <w:r>
        <w:rPr>
          <w:rFonts w:ascii="宋体" w:hAnsi="Times New Roman" w:eastAsia="宋体"/>
          <w:b w:val="false"/>
          <w:i w:val="false"/>
          <w:color w:val="000000"/>
          <w:sz w:val="22"/>
        </w:rPr>
        <w:t>相关间隔无正在进行中的操作时，才允许启动新操作序列。</w:t>
      </w:r>
    </w:p>
    <w:bookmarkEnd w:id="54"/>
    <w:bookmarkStart w:name="u18d28f04" w:id="55"/>
    <w:p>
      <w:pPr>
        <w:spacing w:after="50" w:line="360" w:lineRule="auto" w:beforeLines="100"/>
        <w:ind w:left="0"/>
        <w:jc w:val="left"/>
      </w:pPr>
      <w:r>
        <w:rPr>
          <w:rFonts w:ascii="宋体" w:hAnsi="Times New Roman" w:eastAsia="宋体"/>
          <w:b w:val="false"/>
          <w:i w:val="false"/>
          <w:color w:val="000000"/>
          <w:sz w:val="22"/>
        </w:rPr>
        <w:t>以上防误逻辑基于设备实时状态信号做动态判断，而不是依赖预置的静态规则，避免了设备状态变化后规则失效的风险。</w:t>
      </w:r>
    </w:p>
    <w:bookmarkEnd w:id="55"/>
    <w:bookmarkStart w:name="uc2fe0e87" w:id="56"/>
    <w:p>
      <w:pPr>
        <w:spacing w:after="50" w:line="360" w:lineRule="auto" w:beforeLines="100"/>
        <w:ind w:left="0"/>
        <w:jc w:val="left"/>
      </w:pPr>
      <w:r>
        <w:rPr>
          <w:rFonts w:ascii="宋体" w:hAnsi="Times New Roman" w:eastAsia="宋体"/>
          <w:b/>
          <w:i w:val="false"/>
          <w:color w:val="000000"/>
          <w:sz w:val="22"/>
        </w:rPr>
        <w:t>（2）操作中：实时状态监测与异常中止</w:t>
      </w:r>
    </w:p>
    <w:bookmarkEnd w:id="56"/>
    <w:bookmarkStart w:name="udb59ab81" w:id="57"/>
    <w:p>
      <w:pPr>
        <w:spacing w:after="50" w:line="360" w:lineRule="auto" w:beforeLines="100"/>
        <w:ind w:left="0"/>
        <w:jc w:val="left"/>
      </w:pPr>
      <w:r>
        <w:rPr>
          <w:rFonts w:ascii="宋体" w:hAnsi="Times New Roman" w:eastAsia="宋体"/>
          <w:b w:val="false"/>
          <w:i w:val="false"/>
          <w:color w:val="000000"/>
          <w:sz w:val="22"/>
        </w:rPr>
        <w:t>在执行顺控过程中，系统对每一步操作进行实时监测：</w:t>
      </w:r>
    </w:p>
    <w:bookmarkEnd w:id="57"/>
    <w:bookmarkStart w:name="u538eec50" w:id="58"/>
    <w:p>
      <w:pPr>
        <w:numPr>
          <w:ilvl w:val="0"/>
          <w:numId w:val="3"/>
        </w:numPr>
        <w:spacing w:after="50" w:line="360" w:lineRule="auto" w:beforeLines="100"/>
        <w:ind w:left="360"/>
        <w:jc w:val="left"/>
      </w:pPr>
      <w:r>
        <w:rPr>
          <w:rFonts w:ascii="宋体" w:hAnsi="Times New Roman" w:eastAsia="宋体"/>
          <w:b w:val="false"/>
          <w:i w:val="false"/>
          <w:color w:val="000000"/>
          <w:sz w:val="22"/>
        </w:rPr>
        <w:t>底盘车物联网控制器监测操作电机的电流曲线——当手车进出过程中电机电流异常升高（表明可能存在机械卡涩），系统自动暂停操作。</w:t>
      </w:r>
    </w:p>
    <w:bookmarkEnd w:id="58"/>
    <w:bookmarkStart w:name="u73e1f6fa" w:id="59"/>
    <w:p>
      <w:pPr>
        <w:numPr>
          <w:ilvl w:val="0"/>
          <w:numId w:val="3"/>
        </w:numPr>
        <w:spacing w:after="50" w:line="360" w:lineRule="auto" w:beforeLines="100"/>
        <w:ind w:left="360"/>
        <w:jc w:val="left"/>
      </w:pPr>
      <w:r>
        <w:rPr>
          <w:rFonts w:ascii="宋体" w:hAnsi="Times New Roman" w:eastAsia="宋体"/>
          <w:b w:val="false"/>
          <w:i w:val="false"/>
          <w:color w:val="000000"/>
          <w:sz w:val="22"/>
        </w:rPr>
        <w:t>机械特性监测装置在分合闸动作后立即分析线圈电流波形和触头行程曲线——若动作时间超出正常范围或波形畸变，标记该次操作为"需关注"。</w:t>
      </w:r>
    </w:p>
    <w:bookmarkEnd w:id="59"/>
    <w:bookmarkStart w:name="uf7aaef2d" w:id="60"/>
    <w:p>
      <w:pPr>
        <w:numPr>
          <w:ilvl w:val="0"/>
          <w:numId w:val="3"/>
        </w:numPr>
        <w:spacing w:after="50" w:line="360" w:lineRule="auto" w:beforeLines="100"/>
        <w:ind w:left="360"/>
        <w:jc w:val="left"/>
      </w:pPr>
      <w:r>
        <w:rPr>
          <w:rFonts w:ascii="宋体" w:hAnsi="Times New Roman" w:eastAsia="宋体"/>
          <w:b w:val="false"/>
          <w:i w:val="false"/>
          <w:color w:val="000000"/>
          <w:sz w:val="22"/>
        </w:rPr>
        <w:t>每一步操作完成后，系统通过辅助触点和位移传感器双重信号确认设备是否已到达目标位置。任一确认信号不一致，立即中止后续步骤并锁定操作序列，防止在设备位置不确定的情况下继续执行。</w:t>
      </w:r>
    </w:p>
    <w:bookmarkEnd w:id="60"/>
    <w:bookmarkStart w:name="ub9049595" w:id="61"/>
    <w:bookmarkEnd w:id="61"/>
    <w:bookmarkStart w:name="LGFVl" w:id="62"/>
    <w:p>
      <w:pPr>
        <w:pStyle w:val="Heading3"/>
        <w:spacing w:after="50" w:line="360" w:lineRule="auto" w:beforeLines="100"/>
        <w:ind w:left="0"/>
        <w:jc w:val="left"/>
      </w:pPr>
      <w:r>
        <w:rPr>
          <w:rFonts w:ascii="宋体" w:hAnsi="Times New Roman" w:eastAsia="宋体"/>
        </w:rPr>
        <w:t>5. 底盘车物联网控制器在系统中承担什么功能？</w:t>
      </w:r>
    </w:p>
    <w:bookmarkEnd w:id="62"/>
    <w:bookmarkStart w:name="u3ce5192a" w:id="63"/>
    <w:p>
      <w:pPr>
        <w:spacing w:after="50" w:line="360" w:lineRule="auto" w:beforeLines="100"/>
        <w:ind w:left="0"/>
        <w:jc w:val="left"/>
      </w:pPr>
      <w:r>
        <w:rPr>
          <w:rFonts w:ascii="宋体" w:hAnsi="Times New Roman" w:eastAsia="宋体"/>
          <w:b w:val="false"/>
          <w:i w:val="false"/>
          <w:color w:val="000000"/>
          <w:sz w:val="22"/>
        </w:rPr>
        <w:t>底盘车物联网控制器是安装在开关柜底盘车机构上的智能控制模块，是实现一键顺控的关键执行部件。其核心功能包括：</w:t>
      </w:r>
    </w:p>
    <w:bookmarkEnd w:id="63"/>
    <w:bookmarkStart w:name="ub906eb90" w:id="64"/>
    <w:p>
      <w:pPr>
        <w:numPr>
          <w:ilvl w:val="0"/>
          <w:numId w:val="4"/>
        </w:numPr>
        <w:spacing w:after="50" w:line="360" w:lineRule="auto" w:beforeLines="100"/>
        <w:ind w:left="360"/>
        <w:jc w:val="left"/>
      </w:pPr>
      <w:r>
        <w:rPr>
          <w:rFonts w:ascii="宋体" w:hAnsi="Times New Roman" w:eastAsia="宋体"/>
          <w:b/>
          <w:i w:val="false"/>
          <w:color w:val="000000"/>
          <w:sz w:val="22"/>
        </w:rPr>
        <w:t>电动进出控制</w:t>
      </w:r>
      <w:r>
        <w:rPr>
          <w:rFonts w:ascii="宋体" w:hAnsi="Times New Roman" w:eastAsia="宋体"/>
          <w:b w:val="false"/>
          <w:i w:val="false"/>
          <w:color w:val="000000"/>
          <w:sz w:val="22"/>
        </w:rPr>
        <w:t>：接收边缘网关下发的"摇入工作位置"或"摇出试验位置"指令，控制底盘车电机正反转，驱动手车按预设速度平稳进出。进出过程中实时采集电机电流作为机械负载的间接量度。</w:t>
      </w:r>
    </w:p>
    <w:bookmarkEnd w:id="64"/>
    <w:bookmarkStart w:name="u0ad75f21" w:id="65"/>
    <w:p>
      <w:pPr>
        <w:numPr>
          <w:ilvl w:val="0"/>
          <w:numId w:val="4"/>
        </w:numPr>
        <w:spacing w:after="50" w:line="360" w:lineRule="auto" w:beforeLines="100"/>
        <w:ind w:left="360"/>
        <w:jc w:val="left"/>
      </w:pPr>
      <w:r>
        <w:rPr>
          <w:rFonts w:ascii="宋体" w:hAnsi="Times New Roman" w:eastAsia="宋体"/>
          <w:b/>
          <w:i w:val="false"/>
          <w:color w:val="000000"/>
          <w:sz w:val="22"/>
        </w:rPr>
        <w:t>位置精准判断</w:t>
      </w:r>
      <w:r>
        <w:rPr>
          <w:rFonts w:ascii="宋体" w:hAnsi="Times New Roman" w:eastAsia="宋体"/>
          <w:b w:val="false"/>
          <w:i w:val="false"/>
          <w:color w:val="000000"/>
          <w:sz w:val="22"/>
        </w:rPr>
        <w:t>：通过辅助触点和位移传感器双重手段判断手车位置——辅助触点提供工作/试验两个位置的开关量信号，位移传感器提供手车行程的连续模拟量数据。双重信号在平台侧交叉验证，确保位置判断零误判。</w:t>
      </w:r>
    </w:p>
    <w:bookmarkEnd w:id="65"/>
    <w:bookmarkStart w:name="u42a26d24" w:id="66"/>
    <w:p>
      <w:pPr>
        <w:numPr>
          <w:ilvl w:val="0"/>
          <w:numId w:val="4"/>
        </w:numPr>
        <w:spacing w:after="50" w:line="360" w:lineRule="auto" w:beforeLines="100"/>
        <w:ind w:left="360"/>
        <w:jc w:val="left"/>
      </w:pPr>
      <w:r>
        <w:rPr>
          <w:rFonts w:ascii="宋体" w:hAnsi="Times New Roman" w:eastAsia="宋体"/>
          <w:b/>
          <w:i w:val="false"/>
          <w:color w:val="000000"/>
          <w:sz w:val="22"/>
        </w:rPr>
        <w:t>机械特性采集</w:t>
      </w:r>
      <w:r>
        <w:rPr>
          <w:rFonts w:ascii="宋体" w:hAnsi="Times New Roman" w:eastAsia="宋体"/>
          <w:b w:val="false"/>
          <w:i w:val="false"/>
          <w:color w:val="000000"/>
          <w:sz w:val="22"/>
        </w:rPr>
        <w:t>：在手车进出过程中，同步采集电机电流曲线、进出时间和行程数据，上传至专家诊断系统用于分析底盘车机构的机械健康状态。对比历史数据可识别出润滑不良、导轨变形或触头对中偏差等潜在问题。</w:t>
      </w:r>
    </w:p>
    <w:bookmarkEnd w:id="66"/>
    <w:bookmarkStart w:name="u803378a2" w:id="67"/>
    <w:p>
      <w:pPr>
        <w:numPr>
          <w:ilvl w:val="0"/>
          <w:numId w:val="4"/>
        </w:numPr>
        <w:spacing w:after="50" w:line="360" w:lineRule="auto" w:beforeLines="100"/>
        <w:ind w:left="360"/>
        <w:jc w:val="left"/>
      </w:pPr>
      <w:r>
        <w:rPr>
          <w:rFonts w:ascii="宋体" w:hAnsi="Times New Roman" w:eastAsia="宋体"/>
          <w:b/>
          <w:i w:val="false"/>
          <w:color w:val="000000"/>
          <w:sz w:val="22"/>
        </w:rPr>
        <w:t>安全互锁</w:t>
      </w:r>
      <w:r>
        <w:rPr>
          <w:rFonts w:ascii="宋体" w:hAnsi="Times New Roman" w:eastAsia="宋体"/>
          <w:b w:val="false"/>
          <w:i w:val="false"/>
          <w:color w:val="000000"/>
          <w:sz w:val="22"/>
        </w:rPr>
        <w:t>：控制器内部硬件逻辑确保在执行底盘车操作前，断路器处于分闸位置（通过断路器辅助触点信号确认），防止带负荷推拉手车。</w:t>
      </w:r>
    </w:p>
    <w:bookmarkEnd w:id="67"/>
    <w:bookmarkStart w:name="u0169a6ae" w:id="68"/>
    <w:bookmarkEnd w:id="68"/>
    <w:bookmarkStart w:name="l7Mgb" w:id="69"/>
    <w:p>
      <w:pPr>
        <w:pStyle w:val="Heading3"/>
        <w:spacing w:after="50" w:line="360" w:lineRule="auto" w:beforeLines="100"/>
        <w:ind w:left="0"/>
        <w:jc w:val="left"/>
      </w:pPr>
      <w:r>
        <w:rPr>
          <w:rFonts w:ascii="宋体" w:hAnsi="Times New Roman" w:eastAsia="宋体"/>
        </w:rPr>
        <w:t>6. 专家诊断系统的"专家"体现在哪里？</w:t>
      </w:r>
    </w:p>
    <w:bookmarkEnd w:id="69"/>
    <w:bookmarkStart w:name="u3086d774" w:id="70"/>
    <w:p>
      <w:pPr>
        <w:spacing w:after="50" w:line="360" w:lineRule="auto" w:beforeLines="100"/>
        <w:ind w:left="0"/>
        <w:jc w:val="left"/>
      </w:pPr>
      <w:r>
        <w:rPr>
          <w:rFonts w:ascii="宋体" w:hAnsi="Times New Roman" w:eastAsia="宋体"/>
          <w:b w:val="false"/>
          <w:i w:val="false"/>
          <w:color w:val="000000"/>
          <w:sz w:val="22"/>
        </w:rPr>
        <w:t>轨物智能开关柜专家诊断系统的"专家"能力体现在三个层面：</w:t>
      </w:r>
    </w:p>
    <w:bookmarkEnd w:id="70"/>
    <w:bookmarkStart w:name="u3096947d" w:id="71"/>
    <w:p>
      <w:pPr>
        <w:spacing w:after="50" w:line="360" w:lineRule="auto" w:beforeLines="100"/>
        <w:ind w:left="0"/>
        <w:jc w:val="left"/>
      </w:pPr>
      <w:r>
        <w:rPr>
          <w:rFonts w:ascii="宋体" w:hAnsi="Times New Roman" w:eastAsia="宋体"/>
          <w:b/>
          <w:i w:val="false"/>
          <w:color w:val="000000"/>
          <w:sz w:val="22"/>
        </w:rPr>
        <w:t>（1）机械特性知识库</w:t>
      </w:r>
    </w:p>
    <w:bookmarkEnd w:id="71"/>
    <w:bookmarkStart w:name="u1f2d1ff5" w:id="72"/>
    <w:p>
      <w:pPr>
        <w:spacing w:after="50" w:line="360" w:lineRule="auto" w:beforeLines="100"/>
        <w:ind w:left="0"/>
        <w:jc w:val="left"/>
      </w:pPr>
      <w:r>
        <w:rPr>
          <w:rFonts w:ascii="宋体" w:hAnsi="Times New Roman" w:eastAsia="宋体"/>
          <w:b w:val="false"/>
          <w:i w:val="false"/>
          <w:color w:val="000000"/>
          <w:sz w:val="22"/>
        </w:rPr>
        <w:t>系统内置开关柜操动机构和底盘车机构的典型故障特征库，涵盖弹簧疲劳、线圈匝间短路、缓冲器失效、润滑脂干涸、触头磨损等十余种常见机械故障。每个故障类型定义了对应的特征参数阈值和波形畸变模式，这些知识来源于轨物科技在成套设备监测领域多年的项目积累。</w:t>
      </w:r>
    </w:p>
    <w:bookmarkEnd w:id="72"/>
    <w:bookmarkStart w:name="ucd284571" w:id="73"/>
    <w:p>
      <w:pPr>
        <w:spacing w:after="50" w:line="360" w:lineRule="auto" w:beforeLines="100"/>
        <w:ind w:left="0"/>
        <w:jc w:val="left"/>
      </w:pPr>
      <w:r>
        <w:rPr>
          <w:rFonts w:ascii="宋体" w:hAnsi="Times New Roman" w:eastAsia="宋体"/>
          <w:b/>
          <w:i w:val="false"/>
          <w:color w:val="000000"/>
          <w:sz w:val="22"/>
        </w:rPr>
        <w:t>（2）趋势诊断而非单点告警</w:t>
      </w:r>
    </w:p>
    <w:bookmarkEnd w:id="73"/>
    <w:bookmarkStart w:name="u394463ca" w:id="74"/>
    <w:p>
      <w:pPr>
        <w:spacing w:after="50" w:line="360" w:lineRule="auto" w:beforeLines="100"/>
        <w:ind w:left="0"/>
        <w:jc w:val="left"/>
      </w:pPr>
      <w:r>
        <w:rPr>
          <w:rFonts w:ascii="宋体" w:hAnsi="Times New Roman" w:eastAsia="宋体"/>
          <w:b w:val="false"/>
          <w:i w:val="false"/>
          <w:color w:val="000000"/>
          <w:sz w:val="22"/>
        </w:rPr>
        <w:t>传统保护装置只在参数越限时触发告警，告警发出时故障往往已经发生。专家诊断系统对每次分合闸和手车进出的机械特性数据做历史趋势分析——例如，连续多次操作中分闸时间逐渐延长、线圈电流峰值缓慢变化，即使当前参数仍在正常范围内，系统也会给出"操动机构机械特性呈劣化趋势，建议安排检修"的预警。这种从"事后告警"向"趋势预警"的转变，是专家系统的核心价值所在。</w:t>
      </w:r>
    </w:p>
    <w:bookmarkEnd w:id="74"/>
    <w:bookmarkStart w:name="u5d3d2231" w:id="75"/>
    <w:p>
      <w:pPr>
        <w:spacing w:after="50" w:line="360" w:lineRule="auto" w:beforeLines="100"/>
        <w:ind w:left="0"/>
        <w:jc w:val="left"/>
      </w:pPr>
      <w:r>
        <w:rPr>
          <w:rFonts w:ascii="宋体" w:hAnsi="Times New Roman" w:eastAsia="宋体"/>
          <w:b/>
          <w:i w:val="false"/>
          <w:color w:val="000000"/>
          <w:sz w:val="22"/>
        </w:rPr>
        <w:t>（3）检修建议生成</w:t>
      </w:r>
    </w:p>
    <w:bookmarkEnd w:id="75"/>
    <w:bookmarkStart w:name="u0f78fdec" w:id="76"/>
    <w:p>
      <w:pPr>
        <w:spacing w:after="50" w:line="360" w:lineRule="auto" w:beforeLines="100"/>
        <w:ind w:left="0"/>
        <w:jc w:val="left"/>
      </w:pPr>
      <w:r>
        <w:rPr>
          <w:rFonts w:ascii="宋体" w:hAnsi="Times New Roman" w:eastAsia="宋体"/>
          <w:b w:val="false"/>
          <w:i w:val="false"/>
          <w:color w:val="000000"/>
          <w:sz w:val="22"/>
        </w:rPr>
        <w:t>当系统诊断出设备存在异常或劣化趋势时，不仅给出"某开关柜机构异常"的笼统告警，而是输出包含以下内容的诊断报告：</w:t>
      </w:r>
    </w:p>
    <w:bookmarkEnd w:id="76"/>
    <w:bookmarkStart w:name="u825feb90" w:id="77"/>
    <w:p>
      <w:pPr>
        <w:numPr>
          <w:ilvl w:val="0"/>
          <w:numId w:val="5"/>
        </w:numPr>
        <w:spacing w:after="50" w:line="360" w:lineRule="auto" w:beforeLines="100"/>
        <w:ind w:left="360"/>
        <w:jc w:val="left"/>
      </w:pPr>
      <w:r>
        <w:rPr>
          <w:rFonts w:ascii="宋体" w:hAnsi="Times New Roman" w:eastAsia="宋体"/>
          <w:b w:val="false"/>
          <w:i w:val="false"/>
          <w:color w:val="000000"/>
          <w:sz w:val="22"/>
        </w:rPr>
        <w:t>异常参数具体数值和正常范围对比</w:t>
      </w:r>
    </w:p>
    <w:bookmarkEnd w:id="77"/>
    <w:bookmarkStart w:name="ucbdefcf2" w:id="78"/>
    <w:p>
      <w:pPr>
        <w:numPr>
          <w:ilvl w:val="0"/>
          <w:numId w:val="5"/>
        </w:numPr>
        <w:spacing w:after="50" w:line="360" w:lineRule="auto" w:beforeLines="100"/>
        <w:ind w:left="360"/>
        <w:jc w:val="left"/>
      </w:pPr>
      <w:r>
        <w:rPr>
          <w:rFonts w:ascii="宋体" w:hAnsi="Times New Roman" w:eastAsia="宋体"/>
          <w:b w:val="false"/>
          <w:i w:val="false"/>
          <w:color w:val="000000"/>
          <w:sz w:val="22"/>
        </w:rPr>
        <w:t>最可能的故障原因排序（按概率）</w:t>
      </w:r>
    </w:p>
    <w:bookmarkEnd w:id="78"/>
    <w:bookmarkStart w:name="u48a87a6f" w:id="79"/>
    <w:p>
      <w:pPr>
        <w:numPr>
          <w:ilvl w:val="0"/>
          <w:numId w:val="5"/>
        </w:numPr>
        <w:spacing w:after="50" w:line="360" w:lineRule="auto" w:beforeLines="100"/>
        <w:ind w:left="360"/>
        <w:jc w:val="left"/>
      </w:pPr>
      <w:r>
        <w:rPr>
          <w:rFonts w:ascii="宋体" w:hAnsi="Times New Roman" w:eastAsia="宋体"/>
          <w:b w:val="false"/>
          <w:i w:val="false"/>
          <w:color w:val="000000"/>
          <w:sz w:val="22"/>
        </w:rPr>
        <w:t>建议的检修项目和排查步骤</w:t>
      </w:r>
    </w:p>
    <w:bookmarkEnd w:id="79"/>
    <w:bookmarkStart w:name="u9eade94a" w:id="80"/>
    <w:p>
      <w:pPr>
        <w:numPr>
          <w:ilvl w:val="0"/>
          <w:numId w:val="5"/>
        </w:numPr>
        <w:spacing w:after="50" w:line="360" w:lineRule="auto" w:beforeLines="100"/>
        <w:ind w:left="360"/>
        <w:jc w:val="left"/>
      </w:pPr>
      <w:r>
        <w:rPr>
          <w:rFonts w:ascii="宋体" w:hAnsi="Times New Roman" w:eastAsia="宋体"/>
          <w:b w:val="false"/>
          <w:i w:val="false"/>
          <w:color w:val="000000"/>
          <w:sz w:val="22"/>
        </w:rPr>
        <w:t>参考的故障案例和历史处理经验</w:t>
      </w:r>
    </w:p>
    <w:bookmarkEnd w:id="80"/>
    <w:bookmarkStart w:name="u51d29fee" w:id="81"/>
    <w:p>
      <w:pPr>
        <w:spacing w:after="50" w:line="360" w:lineRule="auto" w:beforeLines="100"/>
        <w:ind w:left="0"/>
        <w:jc w:val="left"/>
      </w:pPr>
      <w:r>
        <w:rPr>
          <w:rFonts w:ascii="宋体" w:hAnsi="Times New Roman" w:eastAsia="宋体"/>
          <w:b w:val="false"/>
          <w:i w:val="false"/>
          <w:color w:val="000000"/>
          <w:sz w:val="22"/>
        </w:rPr>
        <w:t>这种类似资深工程师出具的诊断报告，大幅降低了对人员经验的依赖，让初级运维人员也能快速定位问题。</w:t>
      </w:r>
    </w:p>
    <w:bookmarkEnd w:id="81"/>
    <w:bookmarkStart w:name="u817d7653" w:id="82"/>
    <w:bookmarkEnd w:id="82"/>
    <w:bookmarkStart w:name="PFMoO" w:id="83"/>
    <w:p>
      <w:pPr>
        <w:pStyle w:val="Heading3"/>
        <w:spacing w:after="50" w:line="360" w:lineRule="auto" w:beforeLines="100"/>
        <w:ind w:left="0"/>
        <w:jc w:val="left"/>
      </w:pPr>
      <w:r>
        <w:rPr>
          <w:rFonts w:ascii="宋体" w:hAnsi="Times New Roman" w:eastAsia="宋体"/>
        </w:rPr>
        <w:t>7. 机械特性监测装置具体采集哪些参数？如何解读？</w:t>
      </w:r>
    </w:p>
    <w:bookmarkEnd w:id="83"/>
    <w:bookmarkStart w:name="u2cdd6362" w:id="84"/>
    <w:p>
      <w:pPr>
        <w:spacing w:after="50" w:line="360" w:lineRule="auto" w:beforeLines="100"/>
        <w:ind w:left="0"/>
        <w:jc w:val="left"/>
      </w:pPr>
      <w:r>
        <w:rPr>
          <w:rFonts w:ascii="宋体" w:hAnsi="Times New Roman" w:eastAsia="宋体"/>
          <w:b w:val="false"/>
          <w:i w:val="false"/>
          <w:color w:val="000000"/>
          <w:sz w:val="22"/>
        </w:rPr>
        <w:t>轨物科技机械特性监测装置在开关柜每次分合闸动作时，以高采样率采集以下关键参数：</w:t>
      </w:r>
    </w:p>
    <w:bookmarkEnd w:id="84"/>
    <w:bookmarkStart w:name="ITiVN" w:id="85"/>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548"/>
        <w:gridCol w:w="4548"/>
        <w:gridCol w:w="4538"/>
      </w:tblGrid>
      <w:tr>
        <w:trPr>
          <w:trHeight w:val="495" w:hRule="atLeast"/>
        </w:trPr>
        <w:tc>
          <w:tcPr>
            <w:tcW w:w="45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c599451" w:id="86"/>
          <w:p>
            <w:pPr>
              <w:spacing w:after="50" w:line="360" w:lineRule="auto" w:beforeLines="100"/>
              <w:ind w:left="0"/>
              <w:jc w:val="left"/>
            </w:pPr>
            <w:r>
              <w:rPr>
                <w:rFonts w:ascii="宋体" w:hAnsi="Times New Roman" w:eastAsia="宋体"/>
                <w:b w:val="false"/>
                <w:i w:val="false"/>
                <w:color w:val="000000"/>
                <w:sz w:val="22"/>
              </w:rPr>
              <w:t>参数</w:t>
            </w:r>
          </w:p>
          <w:bookmarkEnd w:id="86"/>
        </w:tc>
        <w:tc>
          <w:tcPr>
            <w:tcW w:w="45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e08fcba" w:id="87"/>
          <w:p>
            <w:pPr>
              <w:spacing w:after="50" w:line="360" w:lineRule="auto" w:beforeLines="100"/>
              <w:ind w:left="0"/>
              <w:jc w:val="left"/>
            </w:pPr>
            <w:r>
              <w:rPr>
                <w:rFonts w:ascii="宋体" w:hAnsi="Times New Roman" w:eastAsia="宋体"/>
                <w:b w:val="false"/>
                <w:i w:val="false"/>
                <w:color w:val="000000"/>
                <w:sz w:val="22"/>
              </w:rPr>
              <w:t>采集方式</w:t>
            </w:r>
          </w:p>
          <w:bookmarkEnd w:id="87"/>
        </w:tc>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0932b12" w:id="88"/>
          <w:p>
            <w:pPr>
              <w:spacing w:after="50" w:line="360" w:lineRule="auto" w:beforeLines="100"/>
              <w:ind w:left="0"/>
              <w:jc w:val="left"/>
            </w:pPr>
            <w:r>
              <w:rPr>
                <w:rFonts w:ascii="宋体" w:hAnsi="Times New Roman" w:eastAsia="宋体"/>
                <w:b w:val="false"/>
                <w:i w:val="false"/>
                <w:color w:val="000000"/>
                <w:sz w:val="22"/>
              </w:rPr>
              <w:t>诊断意义</w:t>
            </w:r>
          </w:p>
          <w:bookmarkEnd w:id="88"/>
        </w:tc>
      </w:tr>
      <w:tr>
        <w:trPr>
          <w:trHeight w:val="495" w:hRule="atLeast"/>
        </w:trPr>
        <w:tc>
          <w:tcPr>
            <w:tcW w:w="45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0a846cc" w:id="89"/>
          <w:p>
            <w:pPr>
              <w:spacing w:after="50" w:line="360" w:lineRule="auto" w:beforeLines="100"/>
              <w:ind w:left="0"/>
              <w:jc w:val="left"/>
            </w:pPr>
            <w:r>
              <w:rPr>
                <w:rFonts w:ascii="宋体" w:hAnsi="Times New Roman" w:eastAsia="宋体"/>
                <w:b/>
                <w:i w:val="false"/>
                <w:color w:val="000000"/>
                <w:sz w:val="22"/>
              </w:rPr>
              <w:t>分/合闸线圈电流波形</w:t>
            </w:r>
          </w:p>
          <w:bookmarkEnd w:id="89"/>
        </w:tc>
        <w:tc>
          <w:tcPr>
            <w:tcW w:w="45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5470ecf" w:id="90"/>
          <w:p>
            <w:pPr>
              <w:spacing w:after="50" w:line="360" w:lineRule="auto" w:beforeLines="100"/>
              <w:ind w:left="0"/>
              <w:jc w:val="left"/>
            </w:pPr>
            <w:r>
              <w:rPr>
                <w:rFonts w:ascii="宋体" w:hAnsi="Times New Roman" w:eastAsia="宋体"/>
                <w:b w:val="false"/>
                <w:i w:val="false"/>
                <w:color w:val="000000"/>
                <w:sz w:val="22"/>
              </w:rPr>
              <w:t>电流钳夹在线圈回路上</w:t>
            </w:r>
          </w:p>
          <w:bookmarkEnd w:id="90"/>
        </w:tc>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ff78ee9" w:id="91"/>
          <w:p>
            <w:pPr>
              <w:spacing w:after="50" w:line="360" w:lineRule="auto" w:beforeLines="100"/>
              <w:ind w:left="0"/>
              <w:jc w:val="left"/>
            </w:pPr>
            <w:r>
              <w:rPr>
                <w:rFonts w:ascii="宋体" w:hAnsi="Times New Roman" w:eastAsia="宋体"/>
                <w:b w:val="false"/>
                <w:i w:val="false"/>
                <w:color w:val="000000"/>
                <w:sz w:val="22"/>
              </w:rPr>
              <w:t>波形的峰值、上升斜率、持续时间反映线圈健康状况；波形畸变和峰值降低提示线圈匝间短路，波形延迟提示铁芯卡涩</w:t>
            </w:r>
          </w:p>
          <w:bookmarkEnd w:id="91"/>
        </w:tc>
      </w:tr>
      <w:tr>
        <w:trPr>
          <w:trHeight w:val="495" w:hRule="atLeast"/>
        </w:trPr>
        <w:tc>
          <w:tcPr>
            <w:tcW w:w="45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aa14f63" w:id="92"/>
          <w:p>
            <w:pPr>
              <w:spacing w:after="50" w:line="360" w:lineRule="auto" w:beforeLines="100"/>
              <w:ind w:left="0"/>
              <w:jc w:val="left"/>
            </w:pPr>
            <w:r>
              <w:rPr>
                <w:rFonts w:ascii="宋体" w:hAnsi="Times New Roman" w:eastAsia="宋体"/>
                <w:b/>
                <w:i w:val="false"/>
                <w:color w:val="000000"/>
                <w:sz w:val="22"/>
              </w:rPr>
              <w:t>触头行程-时间曲线</w:t>
            </w:r>
          </w:p>
          <w:bookmarkEnd w:id="92"/>
        </w:tc>
        <w:tc>
          <w:tcPr>
            <w:tcW w:w="45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7d145af" w:id="93"/>
          <w:p>
            <w:pPr>
              <w:spacing w:after="50" w:line="360" w:lineRule="auto" w:beforeLines="100"/>
              <w:ind w:left="0"/>
              <w:jc w:val="left"/>
            </w:pPr>
            <w:r>
              <w:rPr>
                <w:rFonts w:ascii="宋体" w:hAnsi="Times New Roman" w:eastAsia="宋体"/>
                <w:b w:val="false"/>
                <w:i w:val="false"/>
                <w:color w:val="000000"/>
                <w:sz w:val="22"/>
              </w:rPr>
              <w:t>位移传感器安装在操动机构运动部件上</w:t>
            </w:r>
          </w:p>
          <w:bookmarkEnd w:id="93"/>
        </w:tc>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e377592" w:id="94"/>
          <w:p>
            <w:pPr>
              <w:spacing w:after="50" w:line="360" w:lineRule="auto" w:beforeLines="100"/>
              <w:ind w:left="0"/>
              <w:jc w:val="left"/>
            </w:pPr>
            <w:r>
              <w:rPr>
                <w:rFonts w:ascii="宋体" w:hAnsi="Times New Roman" w:eastAsia="宋体"/>
                <w:b w:val="false"/>
                <w:i w:val="false"/>
                <w:color w:val="000000"/>
                <w:sz w:val="22"/>
              </w:rPr>
              <w:t>行程曲线的总行程、超程和反弹量反映触头磨损程度和缓冲器性能</w:t>
            </w:r>
          </w:p>
          <w:bookmarkEnd w:id="94"/>
        </w:tc>
      </w:tr>
      <w:tr>
        <w:trPr>
          <w:trHeight w:val="495" w:hRule="atLeast"/>
        </w:trPr>
        <w:tc>
          <w:tcPr>
            <w:tcW w:w="45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19bfd1d" w:id="95"/>
          <w:p>
            <w:pPr>
              <w:spacing w:after="50" w:line="360" w:lineRule="auto" w:beforeLines="100"/>
              <w:ind w:left="0"/>
              <w:jc w:val="left"/>
            </w:pPr>
            <w:r>
              <w:rPr>
                <w:rFonts w:ascii="宋体" w:hAnsi="Times New Roman" w:eastAsia="宋体"/>
                <w:b/>
                <w:i w:val="false"/>
                <w:color w:val="000000"/>
                <w:sz w:val="22"/>
              </w:rPr>
              <w:t>分/合闸时间</w:t>
            </w:r>
          </w:p>
          <w:bookmarkEnd w:id="95"/>
        </w:tc>
        <w:tc>
          <w:tcPr>
            <w:tcW w:w="45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8ec4ead" w:id="96"/>
          <w:p>
            <w:pPr>
              <w:spacing w:after="50" w:line="360" w:lineRule="auto" w:beforeLines="100"/>
              <w:ind w:left="0"/>
              <w:jc w:val="left"/>
            </w:pPr>
            <w:r>
              <w:rPr>
                <w:rFonts w:ascii="宋体" w:hAnsi="Times New Roman" w:eastAsia="宋体"/>
                <w:b w:val="false"/>
                <w:i w:val="false"/>
                <w:color w:val="000000"/>
                <w:sz w:val="22"/>
              </w:rPr>
              <w:t>从线圈通电到触头完全分开/闭合的时间</w:t>
            </w:r>
          </w:p>
          <w:bookmarkEnd w:id="96"/>
        </w:tc>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c1029c9" w:id="97"/>
          <w:p>
            <w:pPr>
              <w:spacing w:after="50" w:line="360" w:lineRule="auto" w:beforeLines="100"/>
              <w:ind w:left="0"/>
              <w:jc w:val="left"/>
            </w:pPr>
            <w:r>
              <w:rPr>
                <w:rFonts w:ascii="宋体" w:hAnsi="Times New Roman" w:eastAsia="宋体"/>
                <w:b w:val="false"/>
                <w:i w:val="false"/>
                <w:color w:val="000000"/>
                <w:sz w:val="22"/>
              </w:rPr>
              <w:t>分合闸时间延长是弹簧疲劳或机构润滑不良的典型征兆</w:t>
            </w:r>
          </w:p>
          <w:bookmarkEnd w:id="97"/>
        </w:tc>
      </w:tr>
      <w:tr>
        <w:trPr>
          <w:trHeight w:val="495" w:hRule="atLeast"/>
        </w:trPr>
        <w:tc>
          <w:tcPr>
            <w:tcW w:w="45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0a33f42" w:id="98"/>
          <w:p>
            <w:pPr>
              <w:spacing w:after="50" w:line="360" w:lineRule="auto" w:beforeLines="100"/>
              <w:ind w:left="0"/>
              <w:jc w:val="left"/>
            </w:pPr>
            <w:r>
              <w:rPr>
                <w:rFonts w:ascii="宋体" w:hAnsi="Times New Roman" w:eastAsia="宋体"/>
                <w:b/>
                <w:i w:val="false"/>
                <w:color w:val="000000"/>
                <w:sz w:val="22"/>
              </w:rPr>
              <w:t>分/合闸速度</w:t>
            </w:r>
          </w:p>
          <w:bookmarkEnd w:id="98"/>
        </w:tc>
        <w:tc>
          <w:tcPr>
            <w:tcW w:w="45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7437251" w:id="99"/>
          <w:p>
            <w:pPr>
              <w:spacing w:after="50" w:line="360" w:lineRule="auto" w:beforeLines="100"/>
              <w:ind w:left="0"/>
              <w:jc w:val="left"/>
            </w:pPr>
            <w:r>
              <w:rPr>
                <w:rFonts w:ascii="宋体" w:hAnsi="Times New Roman" w:eastAsia="宋体"/>
                <w:b w:val="false"/>
                <w:i w:val="false"/>
                <w:color w:val="000000"/>
                <w:sz w:val="22"/>
              </w:rPr>
              <w:t>行程对时间求导</w:t>
            </w:r>
          </w:p>
          <w:bookmarkEnd w:id="99"/>
        </w:tc>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e5a5b56" w:id="100"/>
          <w:p>
            <w:pPr>
              <w:spacing w:after="50" w:line="360" w:lineRule="auto" w:beforeLines="100"/>
              <w:ind w:left="0"/>
              <w:jc w:val="left"/>
            </w:pPr>
            <w:r>
              <w:rPr>
                <w:rFonts w:ascii="宋体" w:hAnsi="Times New Roman" w:eastAsia="宋体"/>
                <w:b w:val="false"/>
                <w:i w:val="false"/>
                <w:color w:val="000000"/>
                <w:sz w:val="22"/>
              </w:rPr>
              <w:t>刚分速度和刚合速度直接影响灭弧性能，速度不足可能导致电弧无法可靠熄灭</w:t>
            </w:r>
          </w:p>
          <w:bookmarkEnd w:id="100"/>
        </w:tc>
      </w:tr>
      <w:tr>
        <w:trPr>
          <w:trHeight w:val="495" w:hRule="atLeast"/>
        </w:trPr>
        <w:tc>
          <w:tcPr>
            <w:tcW w:w="45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2c1dcb7" w:id="101"/>
          <w:p>
            <w:pPr>
              <w:spacing w:after="50" w:line="360" w:lineRule="auto" w:beforeLines="100"/>
              <w:ind w:left="0"/>
              <w:jc w:val="left"/>
            </w:pPr>
            <w:r>
              <w:rPr>
                <w:rFonts w:ascii="宋体" w:hAnsi="Times New Roman" w:eastAsia="宋体"/>
                <w:b/>
                <w:i w:val="false"/>
                <w:color w:val="000000"/>
                <w:sz w:val="22"/>
              </w:rPr>
              <w:t>电机电流</w:t>
            </w:r>
            <w:r>
              <w:rPr>
                <w:rFonts w:ascii="宋体" w:hAnsi="Times New Roman" w:eastAsia="宋体"/>
                <w:b w:val="false"/>
                <w:i w:val="false"/>
                <w:color w:val="000000"/>
                <w:sz w:val="22"/>
              </w:rPr>
              <w:t>（底盘车）</w:t>
            </w:r>
          </w:p>
          <w:bookmarkEnd w:id="101"/>
        </w:tc>
        <w:tc>
          <w:tcPr>
            <w:tcW w:w="454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191df5b" w:id="102"/>
          <w:p>
            <w:pPr>
              <w:spacing w:after="50" w:line="360" w:lineRule="auto" w:beforeLines="100"/>
              <w:ind w:left="0"/>
              <w:jc w:val="left"/>
            </w:pPr>
            <w:r>
              <w:rPr>
                <w:rFonts w:ascii="宋体" w:hAnsi="Times New Roman" w:eastAsia="宋体"/>
                <w:b w:val="false"/>
                <w:i w:val="false"/>
                <w:color w:val="000000"/>
                <w:sz w:val="22"/>
              </w:rPr>
              <w:t>电流传感器串入电机回路</w:t>
            </w:r>
          </w:p>
          <w:bookmarkEnd w:id="102"/>
        </w:tc>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f8707ef" w:id="103"/>
          <w:p>
            <w:pPr>
              <w:spacing w:after="50" w:line="360" w:lineRule="auto" w:beforeLines="100"/>
              <w:ind w:left="0"/>
              <w:jc w:val="left"/>
            </w:pPr>
            <w:r>
              <w:rPr>
                <w:rFonts w:ascii="宋体" w:hAnsi="Times New Roman" w:eastAsia="宋体"/>
                <w:b w:val="false"/>
                <w:i w:val="false"/>
                <w:color w:val="000000"/>
                <w:sz w:val="22"/>
              </w:rPr>
              <w:t>手车进出时电机电流异常升高提示机械卡涩或导轨变形</w:t>
            </w:r>
          </w:p>
          <w:bookmarkEnd w:id="103"/>
        </w:tc>
      </w:tr>
    </w:tbl>
    <w:bookmarkEnd w:id="85"/>
    <w:bookmarkStart w:name="u50ebea74" w:id="104"/>
    <w:p>
      <w:pPr>
        <w:spacing w:after="50" w:line="360" w:lineRule="auto" w:beforeLines="100"/>
        <w:ind w:left="0"/>
        <w:jc w:val="left"/>
      </w:pPr>
      <w:r>
        <w:rPr>
          <w:rFonts w:ascii="宋体" w:hAnsi="Times New Roman" w:eastAsia="宋体"/>
          <w:b w:val="false"/>
          <w:i w:val="false"/>
          <w:color w:val="000000"/>
          <w:sz w:val="22"/>
        </w:rPr>
        <w:t>平台将以上参数以波形图和数值表两种形式展示，同时与设备出厂基准值和历史操作记录叠放对比，方便运维人员直观判断参数是否偏离。</w:t>
      </w:r>
    </w:p>
    <w:bookmarkEnd w:id="104"/>
    <w:bookmarkStart w:name="ub215e224" w:id="105"/>
    <w:bookmarkEnd w:id="105"/>
    <w:bookmarkStart w:name="X5Qzq" w:id="106"/>
    <w:p>
      <w:pPr>
        <w:pStyle w:val="Heading3"/>
        <w:spacing w:after="50" w:line="360" w:lineRule="auto" w:beforeLines="100"/>
        <w:ind w:left="0"/>
        <w:jc w:val="left"/>
      </w:pPr>
      <w:r>
        <w:rPr>
          <w:rFonts w:ascii="宋体" w:hAnsi="Times New Roman" w:eastAsia="宋体"/>
        </w:rPr>
        <w:t>8. 轨物一键顺控专家系统是否可以与变电站综合自动化系统对接？</w:t>
      </w:r>
    </w:p>
    <w:bookmarkEnd w:id="106"/>
    <w:bookmarkStart w:name="uf526cb42" w:id="107"/>
    <w:p>
      <w:pPr>
        <w:spacing w:after="50" w:line="360" w:lineRule="auto" w:beforeLines="100"/>
        <w:ind w:left="0"/>
        <w:jc w:val="left"/>
      </w:pPr>
      <w:r>
        <w:rPr>
          <w:rFonts w:ascii="宋体" w:hAnsi="Times New Roman" w:eastAsia="宋体"/>
          <w:b w:val="false"/>
          <w:i w:val="false"/>
          <w:color w:val="000000"/>
          <w:sz w:val="22"/>
        </w:rPr>
        <w:t>可以，而且与站内已有系统的对接是轨物一键顺控专家系统设计中重点考虑的场景。</w:t>
      </w:r>
    </w:p>
    <w:bookmarkEnd w:id="107"/>
    <w:bookmarkStart w:name="u9aa87d4a" w:id="108"/>
    <w:p>
      <w:pPr>
        <w:numPr>
          <w:ilvl w:val="0"/>
          <w:numId w:val="6"/>
        </w:numPr>
        <w:spacing w:after="50" w:line="360" w:lineRule="auto" w:beforeLines="100"/>
        <w:ind w:left="360"/>
        <w:jc w:val="left"/>
      </w:pPr>
      <w:r>
        <w:rPr>
          <w:rFonts w:ascii="宋体" w:hAnsi="Times New Roman" w:eastAsia="宋体"/>
          <w:b/>
          <w:i w:val="false"/>
          <w:color w:val="000000"/>
          <w:sz w:val="22"/>
        </w:rPr>
        <w:t>上行对接（与站控层）</w:t>
      </w:r>
      <w:r>
        <w:rPr>
          <w:rFonts w:ascii="宋体" w:hAnsi="Times New Roman" w:eastAsia="宋体"/>
          <w:b w:val="false"/>
          <w:i w:val="false"/>
          <w:color w:val="000000"/>
          <w:sz w:val="22"/>
        </w:rPr>
        <w:t>：系统通过IEC 61850或IEC 60870-5-104标准协议与变电站综合自动化系统的监控后台通讯，上送开关柜的运行状态、机械特性关键数据和告警信息。对于支持远方操作的变电站，顺控指令可以从调度端下发到轨物系统，实现真正意义上的"调度一键顺控"。</w:t>
      </w:r>
    </w:p>
    <w:bookmarkEnd w:id="108"/>
    <w:bookmarkStart w:name="u09279ce3" w:id="109"/>
    <w:p>
      <w:pPr>
        <w:numPr>
          <w:ilvl w:val="0"/>
          <w:numId w:val="6"/>
        </w:numPr>
        <w:spacing w:after="50" w:line="360" w:lineRule="auto" w:beforeLines="100"/>
        <w:ind w:left="360"/>
        <w:jc w:val="left"/>
      </w:pPr>
      <w:r>
        <w:rPr>
          <w:rFonts w:ascii="宋体" w:hAnsi="Times New Roman" w:eastAsia="宋体"/>
          <w:b/>
          <w:i w:val="false"/>
          <w:color w:val="000000"/>
          <w:sz w:val="22"/>
        </w:rPr>
        <w:t>下行对接（与开关柜）</w:t>
      </w:r>
      <w:r>
        <w:rPr>
          <w:rFonts w:ascii="宋体" w:hAnsi="Times New Roman" w:eastAsia="宋体"/>
          <w:b w:val="false"/>
          <w:i w:val="false"/>
          <w:color w:val="000000"/>
          <w:sz w:val="22"/>
        </w:rPr>
        <w:t>：系统的一键顺控装置通过硬接线和通讯总线与开关柜内的综保装置、智能操控装置协同工作，读取保护状态和带电显示信号作为防误逻辑的输入条件。</w:t>
      </w:r>
    </w:p>
    <w:bookmarkEnd w:id="109"/>
    <w:bookmarkStart w:name="ua5e644a4" w:id="110"/>
    <w:p>
      <w:pPr>
        <w:numPr>
          <w:ilvl w:val="0"/>
          <w:numId w:val="6"/>
        </w:numPr>
        <w:spacing w:after="50" w:line="360" w:lineRule="auto" w:beforeLines="100"/>
        <w:ind w:left="360"/>
        <w:jc w:val="left"/>
      </w:pPr>
      <w:r>
        <w:rPr>
          <w:rFonts w:ascii="宋体" w:hAnsi="Times New Roman" w:eastAsia="宋体"/>
          <w:b/>
          <w:i w:val="false"/>
          <w:color w:val="000000"/>
          <w:sz w:val="22"/>
        </w:rPr>
        <w:t>横向对接（与其他间隔层设备）</w:t>
      </w:r>
      <w:r>
        <w:rPr>
          <w:rFonts w:ascii="宋体" w:hAnsi="Times New Roman" w:eastAsia="宋体"/>
          <w:b w:val="false"/>
          <w:i w:val="false"/>
          <w:color w:val="000000"/>
          <w:sz w:val="22"/>
        </w:rPr>
        <w:t>：边缘网关可同时接入同间隔内的变压器监测、电缆温度监测等子系统数据，实现间隔级的综合状态评估。</w:t>
      </w:r>
    </w:p>
    <w:bookmarkEnd w:id="110"/>
    <w:bookmarkStart w:name="uef377fbd" w:id="111"/>
    <w:p>
      <w:pPr>
        <w:spacing w:after="50" w:line="360" w:lineRule="auto" w:beforeLines="100"/>
        <w:ind w:left="0"/>
        <w:jc w:val="left"/>
      </w:pPr>
      <w:r>
        <w:rPr>
          <w:rFonts w:ascii="宋体" w:hAnsi="Times New Roman" w:eastAsia="宋体"/>
          <w:b w:val="false"/>
          <w:i w:val="false"/>
          <w:color w:val="000000"/>
          <w:sz w:val="22"/>
        </w:rPr>
        <w:t>对于不同厂家和不同年代的变电站设备，轨物科技提供定制化的协议适配方案，确保新系统能无缝融入到站内已有的自动化体系中，而不是推倒重来。</w:t>
      </w:r>
    </w:p>
    <w:bookmarkEnd w:id="111"/>
    <w:bookmarkStart w:name="ucdc4dd21" w:id="112"/>
    <w:bookmarkEnd w:id="112"/>
    <w:bookmarkStart w:name="fErA6" w:id="113"/>
    <w:p>
      <w:pPr>
        <w:pStyle w:val="Heading3"/>
        <w:spacing w:after="50" w:line="360" w:lineRule="auto" w:beforeLines="100"/>
        <w:ind w:left="0"/>
        <w:jc w:val="left"/>
      </w:pPr>
      <w:r>
        <w:rPr>
          <w:rFonts w:ascii="宋体" w:hAnsi="Times New Roman" w:eastAsia="宋体"/>
        </w:rPr>
        <w:t>9. 轨物一键顺控专家系统是否支持存量开关柜的改造？</w:t>
      </w:r>
    </w:p>
    <w:bookmarkEnd w:id="113"/>
    <w:bookmarkStart w:name="u39bb2289" w:id="114"/>
    <w:p>
      <w:pPr>
        <w:spacing w:after="50" w:line="360" w:lineRule="auto" w:beforeLines="100"/>
        <w:ind w:left="0"/>
        <w:jc w:val="left"/>
      </w:pPr>
      <w:r>
        <w:rPr>
          <w:rFonts w:ascii="宋体" w:hAnsi="Times New Roman" w:eastAsia="宋体"/>
          <w:b w:val="false"/>
          <w:i w:val="false"/>
          <w:color w:val="000000"/>
          <w:sz w:val="22"/>
        </w:rPr>
        <w:t>支持，存量改造是这套方案的重要落地场景。轨物一键顺控专家系统采用"外挂式"改造思路：</w:t>
      </w:r>
    </w:p>
    <w:bookmarkEnd w:id="114"/>
    <w:bookmarkStart w:name="u984212c5" w:id="115"/>
    <w:p>
      <w:pPr>
        <w:numPr>
          <w:ilvl w:val="0"/>
          <w:numId w:val="7"/>
        </w:numPr>
        <w:spacing w:after="50" w:line="360" w:lineRule="auto" w:beforeLines="100"/>
        <w:ind w:left="360"/>
        <w:jc w:val="left"/>
      </w:pPr>
      <w:r>
        <w:rPr>
          <w:rFonts w:ascii="宋体" w:hAnsi="Times New Roman" w:eastAsia="宋体"/>
          <w:b/>
          <w:i w:val="false"/>
          <w:color w:val="000000"/>
          <w:sz w:val="22"/>
        </w:rPr>
        <w:t>一键顺控装置</w:t>
      </w:r>
      <w:r>
        <w:rPr>
          <w:rFonts w:ascii="宋体" w:hAnsi="Times New Roman" w:eastAsia="宋体"/>
          <w:b w:val="false"/>
          <w:i w:val="false"/>
          <w:color w:val="000000"/>
          <w:sz w:val="22"/>
        </w:rPr>
        <w:t>安装在开关柜仪表室面板或柜内导轨上，通过端子排接线引入断路器分合闸回路、底盘车电机回路和相关辅助触点信号，不修改开关柜原有二次回路的主体设计。</w:t>
      </w:r>
    </w:p>
    <w:bookmarkEnd w:id="115"/>
    <w:bookmarkStart w:name="u7009037b" w:id="116"/>
    <w:p>
      <w:pPr>
        <w:numPr>
          <w:ilvl w:val="0"/>
          <w:numId w:val="7"/>
        </w:numPr>
        <w:spacing w:after="50" w:line="360" w:lineRule="auto" w:beforeLines="100"/>
        <w:ind w:left="360"/>
        <w:jc w:val="left"/>
      </w:pPr>
      <w:r>
        <w:rPr>
          <w:rFonts w:ascii="宋体" w:hAnsi="Times New Roman" w:eastAsia="宋体"/>
          <w:b/>
          <w:i w:val="false"/>
          <w:color w:val="000000"/>
          <w:sz w:val="22"/>
        </w:rPr>
        <w:t>机械特性监测装置</w:t>
      </w:r>
      <w:r>
        <w:rPr>
          <w:rFonts w:ascii="宋体" w:hAnsi="Times New Roman" w:eastAsia="宋体"/>
          <w:b w:val="false"/>
          <w:i w:val="false"/>
          <w:color w:val="000000"/>
          <w:sz w:val="22"/>
        </w:rPr>
        <w:t>的电流钳和位移传感器均为外夹式或磁吸式安装，无需在操动机构上钻孔或拆解机构本体。</w:t>
      </w:r>
    </w:p>
    <w:bookmarkEnd w:id="116"/>
    <w:bookmarkStart w:name="u821d7a3a" w:id="117"/>
    <w:p>
      <w:pPr>
        <w:numPr>
          <w:ilvl w:val="0"/>
          <w:numId w:val="7"/>
        </w:numPr>
        <w:spacing w:after="50" w:line="360" w:lineRule="auto" w:beforeLines="100"/>
        <w:ind w:left="360"/>
        <w:jc w:val="left"/>
      </w:pPr>
      <w:r>
        <w:rPr>
          <w:rFonts w:ascii="宋体" w:hAnsi="Times New Roman" w:eastAsia="宋体"/>
          <w:b/>
          <w:i w:val="false"/>
          <w:color w:val="000000"/>
          <w:sz w:val="22"/>
        </w:rPr>
        <w:t>底盘车物联网控制器</w:t>
      </w:r>
      <w:r>
        <w:rPr>
          <w:rFonts w:ascii="宋体" w:hAnsi="Times New Roman" w:eastAsia="宋体"/>
          <w:b w:val="false"/>
          <w:i w:val="false"/>
          <w:color w:val="000000"/>
          <w:sz w:val="22"/>
        </w:rPr>
        <w:t>替换或并联原底盘车的电机控制回路，保留手动操作功能作为应急备份，改造后手动/电动两种操作方式可切换。</w:t>
      </w:r>
    </w:p>
    <w:bookmarkEnd w:id="117"/>
    <w:bookmarkStart w:name="uf679cc8c" w:id="118"/>
    <w:p>
      <w:pPr>
        <w:spacing w:after="50" w:line="360" w:lineRule="auto" w:beforeLines="100"/>
        <w:ind w:left="0"/>
        <w:jc w:val="left"/>
      </w:pPr>
      <w:r>
        <w:rPr>
          <w:rFonts w:ascii="宋体" w:hAnsi="Times New Roman" w:eastAsia="宋体"/>
          <w:b w:val="false"/>
          <w:i w:val="false"/>
          <w:color w:val="000000"/>
          <w:sz w:val="22"/>
        </w:rPr>
        <w:t>整套改造方案的核心原则是"不改一次、不破坏原柜结构、不影响原保护功能"。对于在运变电站，改造可在计划停电窗口期内完成单面柜的安装和调试，不影响其他间隔的正常运行。</w:t>
      </w:r>
    </w:p>
    <w:bookmarkEnd w:id="118"/>
    <w:bookmarkStart w:name="ufe90d98e" w:id="119"/>
    <w:bookmarkEnd w:id="119"/>
    <w:bookmarkStart w:name="cm1XV" w:id="120"/>
    <w:p>
      <w:pPr>
        <w:pStyle w:val="Heading3"/>
        <w:spacing w:after="50" w:line="360" w:lineRule="auto" w:beforeLines="100"/>
        <w:ind w:left="0"/>
        <w:jc w:val="left"/>
      </w:pPr>
      <w:r>
        <w:rPr>
          <w:rFonts w:ascii="宋体" w:hAnsi="Times New Roman" w:eastAsia="宋体"/>
        </w:rPr>
        <w:t>10. 应用轨物一键顺控专家系统后，实际运维中可以量化的效果是什么？</w:t>
      </w:r>
    </w:p>
    <w:bookmarkEnd w:id="120"/>
    <w:bookmarkStart w:name="u89f88a4c" w:id="121"/>
    <w:p>
      <w:pPr>
        <w:spacing w:after="50" w:line="360" w:lineRule="auto" w:beforeLines="100"/>
        <w:ind w:left="0"/>
        <w:jc w:val="left"/>
      </w:pPr>
      <w:r>
        <w:rPr>
          <w:rFonts w:ascii="宋体" w:hAnsi="Times New Roman" w:eastAsia="宋体"/>
          <w:b w:val="false"/>
          <w:i w:val="false"/>
          <w:color w:val="000000"/>
          <w:sz w:val="22"/>
        </w:rPr>
        <w:t>根据轨物科技在多个变电站和成套设备厂出厂检测场景中的实际应用数据，一键顺控专家系统带来的可量化改善包括：</w:t>
      </w:r>
    </w:p>
    <w:bookmarkEnd w:id="121"/>
    <w:bookmarkStart w:name="u6dd7a379" w:id="122"/>
    <w:p>
      <w:pPr>
        <w:numPr>
          <w:ilvl w:val="0"/>
          <w:numId w:val="8"/>
        </w:numPr>
        <w:spacing w:after="50" w:line="360" w:lineRule="auto" w:beforeLines="100"/>
        <w:ind w:left="360"/>
        <w:jc w:val="left"/>
      </w:pPr>
      <w:r>
        <w:rPr>
          <w:rFonts w:ascii="宋体" w:hAnsi="Times New Roman" w:eastAsia="宋体"/>
          <w:b/>
          <w:i w:val="false"/>
          <w:color w:val="000000"/>
          <w:sz w:val="22"/>
        </w:rPr>
        <w:t>操作效率</w:t>
      </w:r>
      <w:r>
        <w:rPr>
          <w:rFonts w:ascii="宋体" w:hAnsi="Times New Roman" w:eastAsia="宋体"/>
          <w:b w:val="false"/>
          <w:i w:val="false"/>
          <w:color w:val="000000"/>
          <w:sz w:val="22"/>
        </w:rPr>
        <w:t>：以一条110千伏线路从运行转冷备用的典型倒闸操作为例，传统人工操作（含唱票复诵、逐项确认）耗时约15到20分钟，一键顺控自动执行耗时约2到3分钟，效率提升5倍以上；且排除了人工漏项和误操作的可能。</w:t>
      </w:r>
    </w:p>
    <w:bookmarkEnd w:id="122"/>
    <w:bookmarkStart w:name="u9810588b" w:id="123"/>
    <w:p>
      <w:pPr>
        <w:numPr>
          <w:ilvl w:val="0"/>
          <w:numId w:val="8"/>
        </w:numPr>
        <w:spacing w:after="50" w:line="360" w:lineRule="auto" w:beforeLines="100"/>
        <w:ind w:left="360"/>
        <w:jc w:val="left"/>
      </w:pPr>
      <w:r>
        <w:rPr>
          <w:rFonts w:ascii="宋体" w:hAnsi="Times New Roman" w:eastAsia="宋体"/>
          <w:b/>
          <w:i w:val="false"/>
          <w:color w:val="000000"/>
          <w:sz w:val="22"/>
        </w:rPr>
        <w:t>故障预警提前量</w:t>
      </w:r>
      <w:r>
        <w:rPr>
          <w:rFonts w:ascii="宋体" w:hAnsi="Times New Roman" w:eastAsia="宋体"/>
          <w:b w:val="false"/>
          <w:i w:val="false"/>
          <w:color w:val="000000"/>
          <w:sz w:val="22"/>
        </w:rPr>
        <w:t>：在一次操动机构弹簧疲劳导致分闸时间超标的案例中，专家诊断系统在最后一次正常操作的机械特性数据中即识别出分闸时间连续三次操作小幅递增的趋势，提前约两个月发出预警，避免了紧急抢修。</w:t>
      </w:r>
    </w:p>
    <w:bookmarkEnd w:id="123"/>
    <w:bookmarkStart w:name="u837a7584" w:id="124"/>
    <w:p>
      <w:pPr>
        <w:numPr>
          <w:ilvl w:val="0"/>
          <w:numId w:val="8"/>
        </w:numPr>
        <w:spacing w:after="50" w:line="360" w:lineRule="auto" w:beforeLines="100"/>
        <w:ind w:left="360"/>
        <w:jc w:val="left"/>
      </w:pPr>
      <w:r>
        <w:rPr>
          <w:rFonts w:ascii="宋体" w:hAnsi="Times New Roman" w:eastAsia="宋体"/>
          <w:b/>
          <w:i w:val="false"/>
          <w:color w:val="000000"/>
          <w:sz w:val="22"/>
        </w:rPr>
        <w:t>出厂检测效率</w:t>
      </w:r>
      <w:r>
        <w:rPr>
          <w:rFonts w:ascii="宋体" w:hAnsi="Times New Roman" w:eastAsia="宋体"/>
          <w:b w:val="false"/>
          <w:i w:val="false"/>
          <w:color w:val="000000"/>
          <w:sz w:val="22"/>
        </w:rPr>
        <w:t>：对成套设备制造厂的开关柜出厂检测场景，传统的人工逐项检测每面柜耗时约2小时且需要两人配合。部署一键顺控专家系统后，系统自动执行全部试验序列并生成检测报告，单面柜检测时间压缩至约30分钟，且无需人工记录和判断。</w:t>
      </w:r>
    </w:p>
    <w:bookmarkEnd w:id="124"/>
    <w:bookmarkStart w:name="ue88c251c" w:id="125"/>
    <w:p>
      <w:pPr>
        <w:numPr>
          <w:ilvl w:val="0"/>
          <w:numId w:val="8"/>
        </w:numPr>
        <w:spacing w:after="50" w:line="360" w:lineRule="auto" w:beforeLines="100"/>
        <w:ind w:left="360"/>
        <w:jc w:val="left"/>
      </w:pPr>
      <w:r>
        <w:rPr>
          <w:rFonts w:ascii="宋体" w:hAnsi="Times New Roman" w:eastAsia="宋体"/>
          <w:b/>
          <w:i w:val="false"/>
          <w:color w:val="000000"/>
          <w:sz w:val="22"/>
        </w:rPr>
        <w:t>操作可追溯性</w:t>
      </w:r>
      <w:r>
        <w:rPr>
          <w:rFonts w:ascii="宋体" w:hAnsi="Times New Roman" w:eastAsia="宋体"/>
          <w:b w:val="false"/>
          <w:i w:val="false"/>
          <w:color w:val="000000"/>
          <w:sz w:val="22"/>
        </w:rPr>
        <w:t>：全量数字化操作记录使事故分析从"复盘靠回忆、定责靠推测"变为"事件按毫秒级精度回放"，大幅缩短事故分析周期。</w:t>
      </w:r>
    </w:p>
    <w:bookmarkEnd w:id="125"/>
    <w:bookmarkStart w:name="u3631ca2c" w:id="126"/>
    <w:bookmarkEnd w:id="126"/>
    <w:bookmarkStart w:name="xDOaJ" w:id="127"/>
    <w:p>
      <w:pPr>
        <w:pStyle w:val="Heading3"/>
        <w:spacing w:after="50" w:line="360" w:lineRule="auto" w:beforeLines="100"/>
        <w:ind w:left="0"/>
        <w:jc w:val="left"/>
      </w:pPr>
      <w:r>
        <w:rPr>
          <w:rFonts w:ascii="宋体" w:hAnsi="Times New Roman" w:eastAsia="宋体"/>
        </w:rPr>
        <w:t>11. 轨物一键顺控专家系统与市面上同类方案的核心差异是什么？</w:t>
      </w:r>
    </w:p>
    <w:bookmarkEnd w:id="127"/>
    <w:bookmarkStart w:name="xXMux" w:id="128"/>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538"/>
        <w:gridCol w:w="4538"/>
        <w:gridCol w:w="4558"/>
      </w:tblGrid>
      <w:tr>
        <w:trPr>
          <w:trHeight w:val="495" w:hRule="atLeast"/>
        </w:trPr>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584b935" w:id="129"/>
          <w:p>
            <w:pPr>
              <w:spacing w:after="50" w:line="360" w:lineRule="auto" w:beforeLines="100"/>
              <w:ind w:left="0"/>
              <w:jc w:val="left"/>
            </w:pPr>
            <w:r>
              <w:rPr>
                <w:rFonts w:ascii="宋体" w:hAnsi="Times New Roman" w:eastAsia="宋体"/>
                <w:b w:val="false"/>
                <w:i w:val="false"/>
                <w:color w:val="000000"/>
                <w:sz w:val="22"/>
              </w:rPr>
              <w:t>对比维度</w:t>
            </w:r>
          </w:p>
          <w:bookmarkEnd w:id="129"/>
        </w:tc>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7cfab44" w:id="130"/>
          <w:p>
            <w:pPr>
              <w:spacing w:after="50" w:line="360" w:lineRule="auto" w:beforeLines="100"/>
              <w:ind w:left="0"/>
              <w:jc w:val="left"/>
            </w:pPr>
            <w:r>
              <w:rPr>
                <w:rFonts w:ascii="宋体" w:hAnsi="Times New Roman" w:eastAsia="宋体"/>
                <w:b w:val="false"/>
                <w:i w:val="false"/>
                <w:color w:val="000000"/>
                <w:sz w:val="22"/>
              </w:rPr>
              <w:t>常规顺控方案</w:t>
            </w:r>
          </w:p>
          <w:bookmarkEnd w:id="130"/>
        </w:tc>
        <w:tc>
          <w:tcPr>
            <w:tcW w:w="45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d105e69" w:id="131"/>
          <w:p>
            <w:pPr>
              <w:spacing w:after="50" w:line="360" w:lineRule="auto" w:beforeLines="100"/>
              <w:ind w:left="0"/>
              <w:jc w:val="left"/>
            </w:pPr>
            <w:r>
              <w:rPr>
                <w:rFonts w:ascii="宋体" w:hAnsi="Times New Roman" w:eastAsia="宋体"/>
                <w:b w:val="false"/>
                <w:i w:val="false"/>
                <w:color w:val="000000"/>
                <w:sz w:val="22"/>
              </w:rPr>
              <w:t>轨物一键顺控专家系统</w:t>
            </w:r>
          </w:p>
          <w:bookmarkEnd w:id="131"/>
        </w:tc>
      </w:tr>
      <w:tr>
        <w:trPr>
          <w:trHeight w:val="495" w:hRule="atLeast"/>
        </w:trPr>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5fd017c" w:id="132"/>
          <w:p>
            <w:pPr>
              <w:spacing w:after="50" w:line="360" w:lineRule="auto" w:beforeLines="100"/>
              <w:ind w:left="0"/>
              <w:jc w:val="left"/>
            </w:pPr>
            <w:r>
              <w:rPr>
                <w:rFonts w:ascii="宋体" w:hAnsi="Times New Roman" w:eastAsia="宋体"/>
                <w:b/>
                <w:i w:val="false"/>
                <w:color w:val="000000"/>
                <w:sz w:val="22"/>
              </w:rPr>
              <w:t>功能范围</w:t>
            </w:r>
          </w:p>
          <w:bookmarkEnd w:id="132"/>
        </w:tc>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14de0fcf" w:id="133"/>
          <w:p>
            <w:pPr>
              <w:spacing w:after="50" w:line="360" w:lineRule="auto" w:beforeLines="100"/>
              <w:ind w:left="0"/>
              <w:jc w:val="left"/>
            </w:pPr>
            <w:r>
              <w:rPr>
                <w:rFonts w:ascii="宋体" w:hAnsi="Times New Roman" w:eastAsia="宋体"/>
                <w:b w:val="false"/>
                <w:i w:val="false"/>
                <w:color w:val="000000"/>
                <w:sz w:val="22"/>
              </w:rPr>
              <w:t>仅实现倒闸操作的顺序控制</w:t>
            </w:r>
          </w:p>
          <w:bookmarkEnd w:id="133"/>
        </w:tc>
        <w:tc>
          <w:tcPr>
            <w:tcW w:w="45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7a64bfb" w:id="134"/>
          <w:p>
            <w:pPr>
              <w:spacing w:after="50" w:line="360" w:lineRule="auto" w:beforeLines="100"/>
              <w:ind w:left="0"/>
              <w:jc w:val="left"/>
            </w:pPr>
            <w:r>
              <w:rPr>
                <w:rFonts w:ascii="宋体" w:hAnsi="Times New Roman" w:eastAsia="宋体"/>
                <w:b w:val="false"/>
                <w:i w:val="false"/>
                <w:color w:val="000000"/>
                <w:sz w:val="22"/>
              </w:rPr>
              <w:t>顺控 + 机械特性在线监测 + 专家诊断三位一体</w:t>
            </w:r>
          </w:p>
          <w:bookmarkEnd w:id="134"/>
        </w:tc>
      </w:tr>
      <w:tr>
        <w:trPr>
          <w:trHeight w:val="495" w:hRule="atLeast"/>
        </w:trPr>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871f7fd" w:id="135"/>
          <w:p>
            <w:pPr>
              <w:spacing w:after="50" w:line="360" w:lineRule="auto" w:beforeLines="100"/>
              <w:ind w:left="0"/>
              <w:jc w:val="left"/>
            </w:pPr>
            <w:r>
              <w:rPr>
                <w:rFonts w:ascii="宋体" w:hAnsi="Times New Roman" w:eastAsia="宋体"/>
                <w:b/>
                <w:i w:val="false"/>
                <w:color w:val="000000"/>
                <w:sz w:val="22"/>
              </w:rPr>
              <w:t>状态感知深度</w:t>
            </w:r>
          </w:p>
          <w:bookmarkEnd w:id="135"/>
        </w:tc>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6900951" w:id="136"/>
          <w:p>
            <w:pPr>
              <w:spacing w:after="50" w:line="360" w:lineRule="auto" w:beforeLines="100"/>
              <w:ind w:left="0"/>
              <w:jc w:val="left"/>
            </w:pPr>
            <w:r>
              <w:rPr>
                <w:rFonts w:ascii="宋体" w:hAnsi="Times New Roman" w:eastAsia="宋体"/>
                <w:b w:val="false"/>
                <w:i w:val="false"/>
                <w:color w:val="000000"/>
                <w:sz w:val="22"/>
              </w:rPr>
              <w:t>仅依赖辅助触点开关量信号判断设备位置</w:t>
            </w:r>
          </w:p>
          <w:bookmarkEnd w:id="136"/>
        </w:tc>
        <w:tc>
          <w:tcPr>
            <w:tcW w:w="45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d9035aba" w:id="137"/>
          <w:p>
            <w:pPr>
              <w:spacing w:after="50" w:line="360" w:lineRule="auto" w:beforeLines="100"/>
              <w:ind w:left="0"/>
              <w:jc w:val="left"/>
            </w:pPr>
            <w:r>
              <w:rPr>
                <w:rFonts w:ascii="宋体" w:hAnsi="Times New Roman" w:eastAsia="宋体"/>
                <w:b w:val="false"/>
                <w:i w:val="false"/>
                <w:color w:val="000000"/>
                <w:sz w:val="22"/>
              </w:rPr>
              <w:t>辅助触点 + 位移传感器双重确认，叠加电流波形、行程曲线等模拟量深度感知</w:t>
            </w:r>
          </w:p>
          <w:bookmarkEnd w:id="137"/>
        </w:tc>
      </w:tr>
      <w:tr>
        <w:trPr>
          <w:trHeight w:val="495" w:hRule="atLeast"/>
        </w:trPr>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0157ad7a" w:id="138"/>
          <w:p>
            <w:pPr>
              <w:spacing w:after="50" w:line="360" w:lineRule="auto" w:beforeLines="100"/>
              <w:ind w:left="0"/>
              <w:jc w:val="left"/>
            </w:pPr>
            <w:r>
              <w:rPr>
                <w:rFonts w:ascii="宋体" w:hAnsi="Times New Roman" w:eastAsia="宋体"/>
                <w:b/>
                <w:i w:val="false"/>
                <w:color w:val="000000"/>
                <w:sz w:val="22"/>
              </w:rPr>
              <w:t>安全机制</w:t>
            </w:r>
          </w:p>
          <w:bookmarkEnd w:id="138"/>
        </w:tc>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288b7cad" w:id="139"/>
          <w:p>
            <w:pPr>
              <w:spacing w:after="50" w:line="360" w:lineRule="auto" w:beforeLines="100"/>
              <w:ind w:left="0"/>
              <w:jc w:val="left"/>
            </w:pPr>
            <w:r>
              <w:rPr>
                <w:rFonts w:ascii="宋体" w:hAnsi="Times New Roman" w:eastAsia="宋体"/>
                <w:b w:val="false"/>
                <w:i w:val="false"/>
                <w:color w:val="000000"/>
                <w:sz w:val="22"/>
              </w:rPr>
              <w:t>操作前静态五防逻辑校验</w:t>
            </w:r>
          </w:p>
          <w:bookmarkEnd w:id="139"/>
        </w:tc>
        <w:tc>
          <w:tcPr>
            <w:tcW w:w="45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dfc432b" w:id="140"/>
          <w:p>
            <w:pPr>
              <w:spacing w:after="50" w:line="360" w:lineRule="auto" w:beforeLines="100"/>
              <w:ind w:left="0"/>
              <w:jc w:val="left"/>
            </w:pPr>
            <w:r>
              <w:rPr>
                <w:rFonts w:ascii="宋体" w:hAnsi="Times New Roman" w:eastAsia="宋体"/>
                <w:b w:val="false"/>
                <w:i w:val="false"/>
                <w:color w:val="000000"/>
                <w:sz w:val="22"/>
              </w:rPr>
              <w:t>操作前逻辑校验 + 操作中实时参数监测 + 异常自动中止，动态安全防护</w:t>
            </w:r>
          </w:p>
          <w:bookmarkEnd w:id="140"/>
        </w:tc>
      </w:tr>
      <w:tr>
        <w:trPr>
          <w:trHeight w:val="495" w:hRule="atLeast"/>
        </w:trPr>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61b2374" w:id="141"/>
          <w:p>
            <w:pPr>
              <w:spacing w:after="50" w:line="360" w:lineRule="auto" w:beforeLines="100"/>
              <w:ind w:left="0"/>
              <w:jc w:val="left"/>
            </w:pPr>
            <w:r>
              <w:rPr>
                <w:rFonts w:ascii="宋体" w:hAnsi="Times New Roman" w:eastAsia="宋体"/>
                <w:b/>
                <w:i w:val="false"/>
                <w:color w:val="000000"/>
                <w:sz w:val="22"/>
              </w:rPr>
              <w:t>诊断能力</w:t>
            </w:r>
          </w:p>
          <w:bookmarkEnd w:id="141"/>
        </w:tc>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a7b6849" w:id="142"/>
          <w:p>
            <w:pPr>
              <w:spacing w:after="50" w:line="360" w:lineRule="auto" w:beforeLines="100"/>
              <w:ind w:left="0"/>
              <w:jc w:val="left"/>
            </w:pPr>
            <w:r>
              <w:rPr>
                <w:rFonts w:ascii="宋体" w:hAnsi="Times New Roman" w:eastAsia="宋体"/>
                <w:b w:val="false"/>
                <w:i w:val="false"/>
                <w:color w:val="000000"/>
                <w:sz w:val="22"/>
              </w:rPr>
              <w:t>无</w:t>
            </w:r>
          </w:p>
          <w:bookmarkEnd w:id="142"/>
        </w:tc>
        <w:tc>
          <w:tcPr>
            <w:tcW w:w="45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4c13739" w:id="143"/>
          <w:p>
            <w:pPr>
              <w:spacing w:after="50" w:line="360" w:lineRule="auto" w:beforeLines="100"/>
              <w:ind w:left="0"/>
              <w:jc w:val="left"/>
            </w:pPr>
            <w:r>
              <w:rPr>
                <w:rFonts w:ascii="宋体" w:hAnsi="Times New Roman" w:eastAsia="宋体"/>
                <w:b w:val="false"/>
                <w:i w:val="false"/>
                <w:color w:val="000000"/>
                <w:sz w:val="22"/>
              </w:rPr>
              <w:t>内置机械特性知识库，支持趋势预警和故障原因排序，输出可执行的检修建议</w:t>
            </w:r>
          </w:p>
          <w:bookmarkEnd w:id="143"/>
        </w:tc>
      </w:tr>
      <w:tr>
        <w:trPr>
          <w:trHeight w:val="495" w:hRule="atLeast"/>
        </w:trPr>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9adb3fc" w:id="144"/>
          <w:p>
            <w:pPr>
              <w:spacing w:after="50" w:line="360" w:lineRule="auto" w:beforeLines="100"/>
              <w:ind w:left="0"/>
              <w:jc w:val="left"/>
            </w:pPr>
            <w:r>
              <w:rPr>
                <w:rFonts w:ascii="宋体" w:hAnsi="Times New Roman" w:eastAsia="宋体"/>
                <w:b/>
                <w:i w:val="false"/>
                <w:color w:val="000000"/>
                <w:sz w:val="22"/>
              </w:rPr>
              <w:t>数据价值</w:t>
            </w:r>
          </w:p>
          <w:bookmarkEnd w:id="144"/>
        </w:tc>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b5a5fd55" w:id="145"/>
          <w:p>
            <w:pPr>
              <w:spacing w:after="50" w:line="360" w:lineRule="auto" w:beforeLines="100"/>
              <w:ind w:left="0"/>
              <w:jc w:val="left"/>
            </w:pPr>
            <w:r>
              <w:rPr>
                <w:rFonts w:ascii="宋体" w:hAnsi="Times New Roman" w:eastAsia="宋体"/>
                <w:b w:val="false"/>
                <w:i w:val="false"/>
                <w:color w:val="000000"/>
                <w:sz w:val="22"/>
              </w:rPr>
              <w:t>操作记录仅为时间戳和结果</w:t>
            </w:r>
          </w:p>
          <w:bookmarkEnd w:id="145"/>
        </w:tc>
        <w:tc>
          <w:tcPr>
            <w:tcW w:w="45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cbbdfd47" w:id="146"/>
          <w:p>
            <w:pPr>
              <w:spacing w:after="50" w:line="360" w:lineRule="auto" w:beforeLines="100"/>
              <w:ind w:left="0"/>
              <w:jc w:val="left"/>
            </w:pPr>
            <w:r>
              <w:rPr>
                <w:rFonts w:ascii="宋体" w:hAnsi="Times New Roman" w:eastAsia="宋体"/>
                <w:b w:val="false"/>
                <w:i w:val="false"/>
                <w:color w:val="000000"/>
                <w:sz w:val="22"/>
              </w:rPr>
              <w:t>全量波形数据存档，支持历史趋势分析和设备全生命周期健康度管理</w:t>
            </w:r>
          </w:p>
          <w:bookmarkEnd w:id="146"/>
        </w:tc>
      </w:tr>
      <w:tr>
        <w:trPr>
          <w:trHeight w:val="495" w:hRule="atLeast"/>
        </w:trPr>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54759223" w:id="147"/>
          <w:p>
            <w:pPr>
              <w:spacing w:after="50" w:line="360" w:lineRule="auto" w:beforeLines="100"/>
              <w:ind w:left="0"/>
              <w:jc w:val="left"/>
            </w:pPr>
            <w:r>
              <w:rPr>
                <w:rFonts w:ascii="宋体" w:hAnsi="Times New Roman" w:eastAsia="宋体"/>
                <w:b/>
                <w:i w:val="false"/>
                <w:color w:val="000000"/>
                <w:sz w:val="22"/>
              </w:rPr>
              <w:t>存量改造友好</w:t>
            </w:r>
          </w:p>
          <w:bookmarkEnd w:id="147"/>
        </w:tc>
        <w:tc>
          <w:tcPr>
            <w:tcW w:w="453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c5dbb96" w:id="148"/>
          <w:p>
            <w:pPr>
              <w:spacing w:after="50" w:line="360" w:lineRule="auto" w:beforeLines="100"/>
              <w:ind w:left="0"/>
              <w:jc w:val="left"/>
            </w:pPr>
            <w:r>
              <w:rPr>
                <w:rFonts w:ascii="宋体" w:hAnsi="Times New Roman" w:eastAsia="宋体"/>
                <w:b w:val="false"/>
                <w:i w:val="false"/>
                <w:color w:val="000000"/>
                <w:sz w:val="22"/>
              </w:rPr>
              <w:t>部分方案要求开关柜原生支持电动底盘车</w:t>
            </w:r>
          </w:p>
          <w:bookmarkEnd w:id="148"/>
        </w:tc>
        <w:tc>
          <w:tcPr>
            <w:tcW w:w="4558"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aaa5d3fb" w:id="149"/>
          <w:p>
            <w:pPr>
              <w:spacing w:after="50" w:line="360" w:lineRule="auto" w:beforeLines="100"/>
              <w:ind w:left="0"/>
              <w:jc w:val="left"/>
            </w:pPr>
            <w:r>
              <w:rPr>
                <w:rFonts w:ascii="宋体" w:hAnsi="Times New Roman" w:eastAsia="宋体"/>
                <w:b w:val="false"/>
                <w:i w:val="false"/>
                <w:color w:val="000000"/>
                <w:sz w:val="22"/>
              </w:rPr>
              <w:t>提供完整的外挂式改造方案，覆盖手动底盘车电动化改造 + 机械特性监测加装</w:t>
            </w:r>
          </w:p>
          <w:bookmarkEnd w:id="149"/>
        </w:tc>
      </w:tr>
    </w:tbl>
    <w:bookmarkEnd w:id="128"/>
    <w:bookmarkStart w:name="u1641a799" w:id="150"/>
    <w:bookmarkEnd w:id="150"/>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numbering.xml" Type="http://schemas.openxmlformats.org/officeDocument/2006/relationships/numbering"/></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