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【轨物交流】兰溪商会企业家代表团携手杭电科技园领导共访轨物科技</w:t>
      </w:r>
    </w:p>
    <w:p>
      <w:pPr>
        <w:spacing w:after="50" w:line="360" w:lineRule="auto" w:beforeLines="100"/>
        <w:ind w:left="0"/>
        <w:jc w:val="left"/>
      </w:pPr>
      <w:bookmarkStart w:name="u20193c48" w:id="0"/>
      <w:bookmarkStart w:name="u1bcfb8d2" w:id="1"/>
      <w:r>
        <w:rPr>
          <w:rFonts w:eastAsia="宋体" w:ascii="宋体"/>
        </w:rPr>
        <w:drawing>
          <wp:inline distT="0" distB="0" distL="0" distR="0">
            <wp:extent cx="5842000" cy="37972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87466" cy="1461655"/>
                    </a:xfrm>
                    <a:prstGeom prst="rect">
                      <a:avLst/>
                    </a:prstGeom>
                  </pic:spPr>
                </pic:pic>
              </a:graphicData>
            </a:graphic>
          </wp:inline>
        </w:drawing>
      </w:r>
      <w:bookmarkEnd w:id="1"/>
    </w:p>
    <w:bookmarkEnd w:id="0"/>
    <w:bookmarkStart w:name="ucd74ed14" w:id="2"/>
    <w:p>
      <w:pPr>
        <w:spacing w:after="50" w:line="360" w:lineRule="auto" w:beforeLines="100"/>
        <w:ind w:left="0"/>
        <w:jc w:val="left"/>
      </w:pPr>
      <w:r>
        <w:rPr>
          <w:rFonts w:ascii="宋体" w:hAnsi="Times New Roman" w:eastAsia="宋体"/>
          <w:b w:val="false"/>
          <w:i w:val="false"/>
          <w:color w:val="000000"/>
          <w:sz w:val="22"/>
        </w:rPr>
        <w:t>2025年12月11日，</w:t>
      </w:r>
      <w:r>
        <w:rPr>
          <w:rFonts w:ascii="宋体" w:hAnsi="Times New Roman" w:eastAsia="宋体"/>
          <w:b/>
          <w:i w:val="false"/>
          <w:color w:val="07787e"/>
          <w:sz w:val="22"/>
        </w:rPr>
        <w:t>杭州兰溪商会</w:t>
      </w:r>
      <w:r>
        <w:rPr>
          <w:rFonts w:ascii="宋体" w:hAnsi="Times New Roman" w:eastAsia="宋体"/>
          <w:b w:val="false"/>
          <w:i w:val="false"/>
          <w:color w:val="000000"/>
          <w:sz w:val="22"/>
        </w:rPr>
        <w:t>及</w:t>
      </w:r>
      <w:r>
        <w:rPr>
          <w:rFonts w:ascii="宋体" w:hAnsi="Times New Roman" w:eastAsia="宋体"/>
          <w:b/>
          <w:i w:val="false"/>
          <w:color w:val="07787e"/>
          <w:sz w:val="22"/>
        </w:rPr>
        <w:t>多家兰溪企业代表</w:t>
      </w:r>
      <w:r>
        <w:rPr>
          <w:rFonts w:ascii="宋体" w:hAnsi="Times New Roman" w:eastAsia="宋体"/>
          <w:b w:val="false"/>
          <w:i w:val="false"/>
          <w:color w:val="000000"/>
          <w:sz w:val="22"/>
        </w:rPr>
        <w:t>在</w:t>
      </w:r>
      <w:r>
        <w:rPr>
          <w:rFonts w:ascii="宋体" w:hAnsi="Times New Roman" w:eastAsia="宋体"/>
          <w:b/>
          <w:i w:val="false"/>
          <w:color w:val="07787e"/>
          <w:sz w:val="22"/>
        </w:rPr>
        <w:t>杭州电子科技大学大学科技园相关领导</w:t>
      </w:r>
      <w:r>
        <w:rPr>
          <w:rFonts w:ascii="宋体" w:hAnsi="Times New Roman" w:eastAsia="宋体"/>
          <w:b w:val="false"/>
          <w:i w:val="false"/>
          <w:color w:val="000000"/>
          <w:sz w:val="22"/>
        </w:rPr>
        <w:t>的陪同下，走进杭州轨物科技有限公司（以下简称“轨物科技”），就“</w:t>
      </w:r>
      <w:r>
        <w:rPr>
          <w:rFonts w:ascii="宋体" w:hAnsi="Times New Roman" w:eastAsia="宋体"/>
          <w:b/>
          <w:i w:val="false"/>
          <w:color w:val="07787e"/>
          <w:sz w:val="22"/>
        </w:rPr>
        <w:t>赋能产业升级·共探创新路径</w:t>
      </w:r>
      <w:r>
        <w:rPr>
          <w:rFonts w:ascii="宋体" w:hAnsi="Times New Roman" w:eastAsia="宋体"/>
          <w:b w:val="false"/>
          <w:i w:val="false"/>
          <w:color w:val="000000"/>
          <w:sz w:val="22"/>
        </w:rPr>
        <w:t>”等议题展开深入交流。轨物科技总经理</w:t>
      </w:r>
      <w:r>
        <w:rPr>
          <w:rFonts w:ascii="宋体" w:hAnsi="Times New Roman" w:eastAsia="宋体"/>
          <w:b/>
          <w:i w:val="false"/>
          <w:color w:val="07787e"/>
          <w:sz w:val="22"/>
          <w:u w:val="single"/>
        </w:rPr>
        <w:t>林董源</w:t>
      </w:r>
      <w:r>
        <w:rPr>
          <w:rFonts w:ascii="宋体" w:hAnsi="Times New Roman" w:eastAsia="宋体"/>
          <w:b w:val="false"/>
          <w:i w:val="false"/>
          <w:color w:val="000000"/>
          <w:sz w:val="22"/>
        </w:rPr>
        <w:t>热情接待了来访嘉宾，并详细介绍了公司在产业发展中的核心技术和未来规划。</w:t>
      </w:r>
    </w:p>
    <w:bookmarkEnd w:id="2"/>
    <w:bookmarkStart w:name="u843cb0a9" w:id="3"/>
    <w:p>
      <w:pPr>
        <w:spacing w:after="50" w:line="360" w:lineRule="auto" w:beforeLines="100"/>
        <w:ind w:left="0"/>
        <w:jc w:val="left"/>
      </w:pPr>
      <w:bookmarkStart w:name="u4db8284f" w:id="4"/>
      <w:r>
        <w:rPr>
          <w:rFonts w:eastAsia="宋体" w:ascii="宋体"/>
        </w:rPr>
        <w:drawing>
          <wp:inline distT="0" distB="0" distL="0" distR="0">
            <wp:extent cx="5842000" cy="209143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00" cy="5910580"/>
                    </a:xfrm>
                    <a:prstGeom prst="rect">
                      <a:avLst/>
                    </a:prstGeom>
                  </pic:spPr>
                </pic:pic>
              </a:graphicData>
            </a:graphic>
          </wp:inline>
        </w:drawing>
      </w:r>
      <w:bookmarkEnd w:id="4"/>
    </w:p>
    <w:bookmarkEnd w:id="3"/>
    <w:bookmarkStart w:name="ue406d45a" w:id="5"/>
    <w:p>
      <w:pPr>
        <w:spacing w:after="50" w:line="360" w:lineRule="auto" w:beforeLines="100"/>
        <w:ind w:left="0"/>
        <w:jc w:val="left"/>
      </w:pPr>
      <w:r>
        <w:rPr>
          <w:rFonts w:ascii="宋体" w:hAnsi="Times New Roman" w:eastAsia="宋体"/>
          <w:b w:val="false"/>
          <w:i w:val="false"/>
          <w:color w:val="000000"/>
          <w:sz w:val="22"/>
        </w:rPr>
        <w:t>在轨物科技展厅，总经理</w:t>
      </w:r>
      <w:r>
        <w:rPr>
          <w:rFonts w:ascii="宋体" w:hAnsi="Times New Roman" w:eastAsia="宋体"/>
          <w:b/>
          <w:i w:val="false"/>
          <w:color w:val="07787e"/>
          <w:sz w:val="22"/>
          <w:u w:val="single"/>
        </w:rPr>
        <w:t>林董源</w:t>
      </w:r>
      <w:r>
        <w:rPr>
          <w:rFonts w:ascii="宋体" w:hAnsi="Times New Roman" w:eastAsia="宋体"/>
          <w:b w:val="false"/>
          <w:i w:val="false"/>
          <w:color w:val="000000"/>
          <w:sz w:val="22"/>
        </w:rPr>
        <w:t>向与会企业家代表们详细介绍了公司的核心产品与技术解决方案，重点展示了 “变频器物联网软硬件一站式解决方案” 和 “科研仪器在线监测物联网解决方案 ”的研发成果与应用场景。他指出，轨物科技通过物联网、大数据与人工智能技术的深度融合，助力工业设备智能化升级，为能源管理、科研仪器运维等领域提供高效、可靠的数字化支持。</w:t>
      </w:r>
    </w:p>
    <w:bookmarkEnd w:id="5"/>
    <w:bookmarkStart w:name="u85e8252d" w:id="6"/>
    <w:p>
      <w:pPr>
        <w:spacing w:after="50" w:line="360" w:lineRule="auto" w:beforeLines="100"/>
        <w:ind w:left="0"/>
        <w:jc w:val="left"/>
      </w:pPr>
      <w:bookmarkStart w:name="vA4MK" w:id="7"/>
      <w:r>
        <w:rPr>
          <w:rFonts w:eastAsia="宋体" w:ascii="宋体"/>
        </w:rPr>
        <w:drawing>
          <wp:inline distT="0" distB="0" distL="0" distR="0">
            <wp:extent cx="5842000" cy="209143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00" cy="5910580"/>
                    </a:xfrm>
                    <a:prstGeom prst="rect">
                      <a:avLst/>
                    </a:prstGeom>
                  </pic:spPr>
                </pic:pic>
              </a:graphicData>
            </a:graphic>
          </wp:inline>
        </w:drawing>
      </w:r>
      <w:bookmarkEnd w:id="7"/>
    </w:p>
    <w:bookmarkEnd w:id="6"/>
    <w:bookmarkStart w:name="u15dba62e" w:id="8"/>
    <w:p>
      <w:pPr>
        <w:spacing w:after="50" w:line="360" w:lineRule="auto" w:beforeLines="100"/>
        <w:ind w:left="0"/>
        <w:jc w:val="left"/>
      </w:pPr>
      <w:r>
        <w:rPr>
          <w:rFonts w:ascii="宋体" w:hAnsi="Times New Roman" w:eastAsia="宋体"/>
          <w:b w:val="false"/>
          <w:i w:val="false"/>
          <w:color w:val="000000"/>
          <w:sz w:val="22"/>
        </w:rPr>
        <w:t>与会企业家代表们高度认可轨物科技的解决方案在提升工业智能化水平和科研管理效能方面的价值，并分享了各自企业发展中在自动化升级、设备互联互通、数据采集与应用等方面遇到的实际挑战与机遇。</w:t>
      </w:r>
      <w:r>
        <w:rPr>
          <w:rFonts w:ascii="宋体" w:hAnsi="Times New Roman" w:eastAsia="宋体"/>
          <w:b/>
          <w:i w:val="false"/>
          <w:color w:val="07787e"/>
          <w:sz w:val="22"/>
        </w:rPr>
        <w:t>兰溪商会执行会长</w:t>
      </w:r>
      <w:r>
        <w:rPr>
          <w:rFonts w:ascii="宋体" w:hAnsi="Times New Roman" w:eastAsia="宋体"/>
          <w:b/>
          <w:i w:val="false"/>
          <w:color w:val="07787e"/>
          <w:sz w:val="22"/>
          <w:u w:val="single"/>
        </w:rPr>
        <w:t>严伟坤</w:t>
      </w:r>
      <w:r>
        <w:rPr>
          <w:rFonts w:ascii="宋体" w:hAnsi="Times New Roman" w:eastAsia="宋体"/>
          <w:b w:val="false"/>
          <w:i w:val="false"/>
          <w:color w:val="000000"/>
          <w:sz w:val="22"/>
        </w:rPr>
        <w:t>表示，此次参观真切感受到了物联网技术带来的变革力量，希望后续能搭建桥梁，促进轨物科技与兰溪本地企业的精准对接与合作。</w:t>
      </w:r>
    </w:p>
    <w:bookmarkEnd w:id="8"/>
    <w:bookmarkStart w:name="uf0752fef" w:id="9"/>
    <w:p>
      <w:pPr>
        <w:spacing w:after="50" w:line="360" w:lineRule="auto" w:beforeLines="100"/>
        <w:ind w:left="0"/>
        <w:jc w:val="left"/>
      </w:pPr>
      <w:bookmarkStart w:name="OchDv" w:id="10"/>
      <w:r>
        <w:rPr>
          <w:rFonts w:eastAsia="宋体" w:ascii="宋体"/>
        </w:rPr>
        <w:drawing>
          <wp:inline distT="0" distB="0" distL="0" distR="0">
            <wp:extent cx="5842000" cy="209131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26933" cy="5916308"/>
                    </a:xfrm>
                    <a:prstGeom prst="rect">
                      <a:avLst/>
                    </a:prstGeom>
                  </pic:spPr>
                </pic:pic>
              </a:graphicData>
            </a:graphic>
          </wp:inline>
        </w:drawing>
      </w:r>
      <w:bookmarkEnd w:id="10"/>
    </w:p>
    <w:bookmarkEnd w:id="9"/>
    <w:bookmarkStart w:name="u814970ba" w:id="11"/>
    <w:p>
      <w:pPr>
        <w:spacing w:after="50" w:line="360" w:lineRule="auto" w:beforeLines="100"/>
        <w:ind w:left="0"/>
        <w:jc w:val="left"/>
      </w:pPr>
      <w:r>
        <w:rPr>
          <w:rFonts w:ascii="宋体" w:hAnsi="Times New Roman" w:eastAsia="宋体"/>
          <w:b w:val="false"/>
          <w:i w:val="false"/>
          <w:color w:val="000000"/>
          <w:sz w:val="22"/>
        </w:rPr>
        <w:t>此次交流为双方构建长期合作机制奠定了基础。未来，轨物科技将持续深耕</w:t>
      </w:r>
      <w:r>
        <w:rPr>
          <w:rFonts w:ascii="宋体" w:hAnsi="Times New Roman" w:eastAsia="宋体"/>
          <w:b/>
          <w:i w:val="false"/>
          <w:color w:val="07787e"/>
          <w:sz w:val="22"/>
        </w:rPr>
        <w:t>物联网技术</w:t>
      </w:r>
      <w:r>
        <w:rPr>
          <w:rFonts w:ascii="宋体" w:hAnsi="Times New Roman" w:eastAsia="宋体"/>
          <w:b w:val="false"/>
          <w:i w:val="false"/>
          <w:color w:val="000000"/>
          <w:sz w:val="22"/>
        </w:rPr>
        <w:t>，以开放合作的姿态与更多企业、机构携手，推动</w:t>
      </w:r>
      <w:r>
        <w:rPr>
          <w:rFonts w:ascii="宋体" w:hAnsi="Times New Roman" w:eastAsia="宋体"/>
          <w:b/>
          <w:i w:val="false"/>
          <w:color w:val="07787e"/>
          <w:sz w:val="22"/>
        </w:rPr>
        <w:t>产业生态链</w:t>
      </w:r>
      <w:r>
        <w:rPr>
          <w:rFonts w:ascii="宋体" w:hAnsi="Times New Roman" w:eastAsia="宋体"/>
          <w:b w:val="false"/>
          <w:i w:val="false"/>
          <w:color w:val="000000"/>
          <w:sz w:val="22"/>
        </w:rPr>
        <w:t>协同发展，共绘数字化转型蓝图。</w:t>
      </w:r>
    </w:p>
    <w:bookmarkEnd w:id="11"/>
    <w:bookmarkStart w:name="udb1e6788" w:id="12"/>
    <w:p>
      <w:pPr>
        <w:spacing w:after="50" w:line="360" w:lineRule="auto" w:beforeLines="100"/>
        <w:ind w:left="0"/>
        <w:jc w:val="left"/>
      </w:pPr>
      <w:bookmarkStart w:name="fvwZ9" w:id="13"/>
      <w:r>
        <w:rPr>
          <w:rFonts w:eastAsia="宋体" w:ascii="宋体"/>
        </w:rPr>
        <w:drawing>
          <wp:inline distT="0" distB="0" distL="0" distR="0">
            <wp:extent cx="5842000" cy="16240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927337" cy="26667706"/>
                    </a:xfrm>
                    <a:prstGeom prst="rect">
                      <a:avLst/>
                    </a:prstGeom>
                  </pic:spPr>
                </pic:pic>
              </a:graphicData>
            </a:graphic>
          </wp:inline>
        </w:drawing>
      </w:r>
      <w:bookmarkEnd w:id="13"/>
    </w:p>
    <w:bookmarkEnd w:id="12"/>
    <w:bookmarkStart w:name="u7f818a86" w:id="14"/>
    <w:p>
      <w:pPr>
        <w:spacing w:after="50" w:line="360" w:lineRule="auto" w:beforeLines="100"/>
        <w:ind w:left="0"/>
        <w:jc w:val="left"/>
      </w:pPr>
      <w:bookmarkStart w:name="u27440a10" w:id="15"/>
      <w:r>
        <w:rPr>
          <w:rFonts w:eastAsia="宋体" w:ascii="宋体"/>
        </w:rPr>
        <w:drawing>
          <wp:inline distT="0" distB="0" distL="0" distR="0">
            <wp:extent cx="5841999" cy="32948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207067" cy="8012748"/>
                    </a:xfrm>
                    <a:prstGeom prst="rect">
                      <a:avLst/>
                    </a:prstGeom>
                  </pic:spPr>
                </pic:pic>
              </a:graphicData>
            </a:graphic>
          </wp:inline>
        </w:drawing>
      </w:r>
      <w:bookmarkEnd w:id="15"/>
    </w:p>
    <w:bookmarkEnd w:id="14"/>
    <w:bookmarkStart w:name="u3a53a1e5" w:id="16"/>
    <w:p>
      <w:pPr>
        <w:spacing w:after="50" w:line="360" w:lineRule="auto" w:beforeLines="100"/>
        <w:ind w:left="0"/>
        <w:jc w:val="left"/>
      </w:pPr>
      <w:bookmarkStart w:name="u6ec5226f" w:id="17"/>
      <w:r>
        <w:rPr>
          <w:rFonts w:eastAsia="宋体" w:ascii="宋体"/>
        </w:rPr>
        <w:drawing>
          <wp:inline distT="0" distB="0" distL="0" distR="0">
            <wp:extent cx="5842000" cy="4848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487466" cy="1866421"/>
                    </a:xfrm>
                    <a:prstGeom prst="rect">
                      <a:avLst/>
                    </a:prstGeom>
                  </pic:spPr>
                </pic:pic>
              </a:graphicData>
            </a:graphic>
          </wp:inline>
        </w:drawing>
      </w:r>
      <w:bookmarkEnd w:id="17"/>
    </w:p>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