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【轨物交流】轨物科技亮相2025高校科技成果交易会</w:t>
      </w:r>
    </w:p>
    <w:p>
      <w:pPr>
        <w:spacing w:after="50" w:line="360" w:lineRule="auto" w:beforeLines="100"/>
        <w:ind w:left="0"/>
        <w:jc w:val="left"/>
      </w:pPr>
      <w:bookmarkStart w:name="uf7752514" w:id="0"/>
      <w:bookmarkStart w:name="bDjey" w:id="1"/>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1"/>
    </w:p>
    <w:bookmarkEnd w:id="0"/>
    <w:bookmarkStart w:name="u41609107" w:id="2"/>
    <w:p>
      <w:pPr>
        <w:spacing w:after="50" w:line="360" w:lineRule="auto" w:beforeLines="100"/>
        <w:ind w:left="0"/>
        <w:jc w:val="left"/>
      </w:pPr>
      <w:bookmarkStart w:name="TW9zn" w:id="3"/>
      <w:r>
        <w:rPr>
          <w:rFonts w:eastAsia="宋体" w:ascii="宋体"/>
        </w:rPr>
        <w:drawing>
          <wp:inline distT="0" distB="0" distL="0" distR="0">
            <wp:extent cx="5842000" cy="3680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87466" cy="1416681"/>
                    </a:xfrm>
                    <a:prstGeom prst="rect">
                      <a:avLst/>
                    </a:prstGeom>
                  </pic:spPr>
                </pic:pic>
              </a:graphicData>
            </a:graphic>
          </wp:inline>
        </w:drawing>
      </w:r>
      <w:bookmarkEnd w:id="3"/>
    </w:p>
    <w:bookmarkEnd w:id="2"/>
    <w:bookmarkStart w:name="uc53ad7c2" w:id="4"/>
    <w:p>
      <w:pPr>
        <w:spacing w:after="50" w:line="360" w:lineRule="auto" w:beforeLines="100"/>
        <w:ind w:left="0"/>
        <w:jc w:val="left"/>
      </w:pPr>
      <w:r>
        <w:rPr>
          <w:rFonts w:ascii="宋体" w:hAnsi="Times New Roman" w:eastAsia="宋体"/>
          <w:b w:val="false"/>
          <w:i w:val="false"/>
          <w:color w:val="000000"/>
          <w:sz w:val="22"/>
        </w:rPr>
        <w:t>2025年12月16日，以“校企携手、融合创新：助力发展新质生产力”为主题的</w:t>
      </w:r>
      <w:r>
        <w:rPr>
          <w:rFonts w:ascii="宋体" w:hAnsi="Times New Roman" w:eastAsia="宋体"/>
          <w:b/>
          <w:i w:val="false"/>
          <w:color w:val="07787e"/>
          <w:sz w:val="22"/>
        </w:rPr>
        <w:t>2025高校科技成果交易会</w:t>
      </w:r>
      <w:r>
        <w:rPr>
          <w:rFonts w:ascii="宋体" w:hAnsi="Times New Roman" w:eastAsia="宋体"/>
          <w:b w:val="false"/>
          <w:i w:val="false"/>
          <w:color w:val="000000"/>
          <w:sz w:val="22"/>
        </w:rPr>
        <w:t>在广州琶洲广交会展馆盛大启幕。轨物科技物联网创新应用服务产业重点科研团队携自主研发的"</w:t>
      </w:r>
      <w:r>
        <w:rPr>
          <w:rFonts w:ascii="宋体" w:hAnsi="Times New Roman" w:eastAsia="宋体"/>
          <w:b/>
          <w:i w:val="false"/>
          <w:color w:val="07787e"/>
          <w:sz w:val="22"/>
        </w:rPr>
        <w:t>无人值守光伏电站智能运维软硬件整体解决方案</w:t>
      </w:r>
      <w:r>
        <w:rPr>
          <w:rFonts w:ascii="宋体" w:hAnsi="Times New Roman" w:eastAsia="宋体"/>
          <w:b w:val="false"/>
          <w:i w:val="false"/>
          <w:color w:val="000000"/>
          <w:sz w:val="22"/>
        </w:rPr>
        <w:t>"亮相展会，成为智慧能源领域关注的焦点。该方案由轨物科技创始人</w:t>
      </w:r>
      <w:r>
        <w:rPr>
          <w:rFonts w:ascii="宋体" w:hAnsi="Times New Roman" w:eastAsia="宋体"/>
          <w:b/>
          <w:i w:val="false"/>
          <w:color w:val="07787e"/>
          <w:sz w:val="22"/>
          <w:u w:val="single"/>
        </w:rPr>
        <w:t>陈科明</w:t>
      </w:r>
      <w:r>
        <w:rPr>
          <w:rFonts w:ascii="宋体" w:hAnsi="Times New Roman" w:eastAsia="宋体"/>
          <w:b w:val="false"/>
          <w:i w:val="false"/>
          <w:color w:val="000000"/>
          <w:sz w:val="22"/>
        </w:rPr>
        <w:t>带队展示，通过技术革新与产业升级的深度融合，为新能源行业提供了全周期数字化运维的新范式。</w:t>
      </w:r>
    </w:p>
    <w:bookmarkEnd w:id="4"/>
    <w:bookmarkStart w:name="u7d59aa5f" w:id="5"/>
    <w:p>
      <w:pPr>
        <w:spacing w:after="50" w:line="360" w:lineRule="auto" w:beforeLines="100"/>
        <w:ind w:left="0"/>
        <w:jc w:val="left"/>
      </w:pPr>
      <w:bookmarkStart w:name="ub1f39f17" w:id="6"/>
      <w:r>
        <w:rPr>
          <w:rFonts w:eastAsia="宋体" w:ascii="宋体"/>
        </w:rPr>
        <w:drawing>
          <wp:inline distT="0" distB="0" distL="0" distR="0">
            <wp:extent cx="5841999" cy="226075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63600" cy="5248881"/>
                    </a:xfrm>
                    <a:prstGeom prst="rect">
                      <a:avLst/>
                    </a:prstGeom>
                  </pic:spPr>
                </pic:pic>
              </a:graphicData>
            </a:graphic>
          </wp:inline>
        </w:drawing>
      </w:r>
      <w:bookmarkEnd w:id="6"/>
    </w:p>
    <w:bookmarkEnd w:id="5"/>
    <w:bookmarkStart w:name="ue0a8bc75" w:id="7"/>
    <w:p>
      <w:pPr>
        <w:spacing w:after="50" w:line="360" w:lineRule="auto" w:beforeLines="100"/>
        <w:ind w:left="0"/>
        <w:jc w:val="left"/>
      </w:pPr>
      <w:r>
        <w:rPr>
          <w:rFonts w:ascii="宋体" w:hAnsi="Times New Roman" w:eastAsia="宋体"/>
          <w:b w:val="false"/>
          <w:i w:val="false"/>
          <w:color w:val="000000"/>
          <w:sz w:val="22"/>
        </w:rPr>
        <w:t>该解决方案以"</w:t>
      </w:r>
      <w:r>
        <w:rPr>
          <w:rFonts w:ascii="宋体" w:hAnsi="Times New Roman" w:eastAsia="宋体"/>
          <w:b/>
          <w:i w:val="false"/>
          <w:color w:val="07787e"/>
          <w:sz w:val="22"/>
        </w:rPr>
        <w:t>一个基座，二类智能要素，三大核心功能</w:t>
      </w:r>
      <w:r>
        <w:rPr>
          <w:rFonts w:ascii="宋体" w:hAnsi="Times New Roman" w:eastAsia="宋体"/>
          <w:b w:val="false"/>
          <w:i w:val="false"/>
          <w:color w:val="000000"/>
          <w:sz w:val="22"/>
        </w:rPr>
        <w:t>"为核心，构建起光伏电站智能化管理的完整体系。该方案突破传统运维模式，通过数智化手段提升运维效率，降低人工成本，为光伏行业带来显著的降本增效成果。</w:t>
      </w:r>
    </w:p>
    <w:bookmarkEnd w:id="7"/>
    <w:bookmarkStart w:name="u936c6141" w:id="8"/>
    <w:p>
      <w:pPr>
        <w:spacing w:after="50" w:line="360" w:lineRule="auto" w:beforeLines="100"/>
        <w:ind w:left="0"/>
        <w:jc w:val="left"/>
      </w:pPr>
      <w:bookmarkStart w:name="ufeb08bc2" w:id="9"/>
      <w:r>
        <w:rPr>
          <w:rFonts w:eastAsia="宋体" w:ascii="宋体"/>
        </w:rPr>
        <w:drawing>
          <wp:inline distT="0" distB="0" distL="0" distR="0">
            <wp:extent cx="5841999" cy="228422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0" cy="5263642"/>
                    </a:xfrm>
                    <a:prstGeom prst="rect">
                      <a:avLst/>
                    </a:prstGeom>
                  </pic:spPr>
                </pic:pic>
              </a:graphicData>
            </a:graphic>
          </wp:inline>
        </w:drawing>
      </w:r>
      <w:bookmarkEnd w:id="9"/>
    </w:p>
    <w:bookmarkEnd w:id="8"/>
    <w:bookmarkStart w:name="u2f3352b0" w:id="10"/>
    <w:p>
      <w:pPr>
        <w:spacing w:after="50" w:line="360" w:lineRule="auto" w:beforeLines="100"/>
        <w:ind w:left="0"/>
        <w:jc w:val="left"/>
      </w:pPr>
      <w:r>
        <w:rPr>
          <w:rFonts w:ascii="宋体" w:hAnsi="Times New Roman" w:eastAsia="宋体"/>
          <w:b w:val="false"/>
          <w:i w:val="false"/>
          <w:color w:val="000000"/>
          <w:sz w:val="22"/>
        </w:rPr>
        <w:t>作为深耕物联网与人工智能技术融合的高新科技企业，轨物科技自2010年起持续投入智慧能源领域研究，已构建起"</w:t>
      </w:r>
      <w:r>
        <w:rPr>
          <w:rFonts w:ascii="宋体" w:hAnsi="Times New Roman" w:eastAsia="宋体"/>
          <w:b/>
          <w:i w:val="false"/>
          <w:color w:val="07787e"/>
          <w:sz w:val="22"/>
          <w:u w:val="single"/>
        </w:rPr>
        <w:t>产学研用</w:t>
      </w:r>
      <w:r>
        <w:rPr>
          <w:rFonts w:ascii="宋体" w:hAnsi="Times New Roman" w:eastAsia="宋体"/>
          <w:b w:val="false"/>
          <w:i w:val="false"/>
          <w:color w:val="000000"/>
          <w:sz w:val="22"/>
        </w:rPr>
        <w:t>"一体化的闭环创新体系。近十年来，团队累计服务企业超200家，技术成果直接创造经济效益逾百亿元，相关解决方案已应用于全国多个大型光伏项目，助力清洁能源基地建设。此次"</w:t>
      </w:r>
      <w:r>
        <w:rPr>
          <w:rFonts w:ascii="宋体" w:hAnsi="Times New Roman" w:eastAsia="宋体"/>
          <w:b/>
          <w:i w:val="false"/>
          <w:color w:val="07787e"/>
          <w:sz w:val="22"/>
        </w:rPr>
        <w:t>无人值守光伏电站智能运维软硬件整体解决方案</w:t>
      </w:r>
      <w:r>
        <w:rPr>
          <w:rFonts w:ascii="宋体" w:hAnsi="Times New Roman" w:eastAsia="宋体"/>
          <w:b w:val="false"/>
          <w:i w:val="false"/>
          <w:color w:val="000000"/>
          <w:sz w:val="22"/>
        </w:rPr>
        <w:t>"的发布，不仅填补了传统电站运维的技术空白，更通过自动化、智能化手段解决了人工巡检效率低、数据孤岛严重等行业痛点。轨物科技创始人</w:t>
      </w:r>
      <w:r>
        <w:rPr>
          <w:rFonts w:ascii="宋体" w:hAnsi="Times New Roman" w:eastAsia="宋体"/>
          <w:b/>
          <w:i w:val="false"/>
          <w:color w:val="07787e"/>
          <w:sz w:val="22"/>
          <w:u w:val="single"/>
        </w:rPr>
        <w:t>陈科明</w:t>
      </w:r>
      <w:r>
        <w:rPr>
          <w:rFonts w:ascii="宋体" w:hAnsi="Times New Roman" w:eastAsia="宋体"/>
          <w:b w:val="false"/>
          <w:i w:val="false"/>
          <w:color w:val="000000"/>
          <w:sz w:val="22"/>
        </w:rPr>
        <w:t>在会上表示："我们始终致力于用科技创新推动绿色转型。该方案通过软硬件协同创新，实现了光伏电站运维的无人化、数据化和智能化，未来将持续深耕技术迭代，为实现“双碳”目标提供更完善的数字化解决方案。"</w:t>
      </w:r>
    </w:p>
    <w:bookmarkEnd w:id="10"/>
    <w:bookmarkStart w:name="ue19a6389" w:id="11"/>
    <w:p>
      <w:pPr>
        <w:spacing w:after="50" w:line="360" w:lineRule="auto" w:beforeLines="100"/>
        <w:ind w:left="0"/>
        <w:jc w:val="left"/>
      </w:pPr>
      <w:bookmarkStart w:name="uf6429d9b" w:id="12"/>
      <w:r>
        <w:rPr>
          <w:rFonts w:eastAsia="宋体" w:ascii="宋体"/>
        </w:rPr>
        <w:drawing>
          <wp:inline distT="0" distB="0" distL="0" distR="0">
            <wp:extent cx="5841999" cy="229004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28133" cy="5263776"/>
                    </a:xfrm>
                    <a:prstGeom prst="rect">
                      <a:avLst/>
                    </a:prstGeom>
                  </pic:spPr>
                </pic:pic>
              </a:graphicData>
            </a:graphic>
          </wp:inline>
        </w:drawing>
      </w:r>
      <w:bookmarkEnd w:id="12"/>
    </w:p>
    <w:bookmarkEnd w:id="11"/>
    <w:bookmarkStart w:name="uf6e6151f" w:id="13"/>
    <w:p>
      <w:pPr>
        <w:spacing w:after="50" w:line="360" w:lineRule="auto" w:beforeLines="100"/>
        <w:ind w:left="0"/>
        <w:jc w:val="left"/>
      </w:pPr>
      <w:r>
        <w:rPr>
          <w:rFonts w:ascii="宋体" w:hAnsi="Times New Roman" w:eastAsia="宋体"/>
          <w:b w:val="false"/>
          <w:i w:val="false"/>
          <w:color w:val="000000"/>
          <w:sz w:val="22"/>
        </w:rPr>
        <w:t>本次参展标志着轨物科技在智慧能源领域的技术突破与行业地位的进一步巩固。随着新能源产业的快速发展，智能化运维已成为提升行业发展质量的关键环节。轨物科技将以此次交易会为契机，加强与高校、科研机构的合作，加速技术成果转化，为行业数字化转型注入更强动能，共同推动中国新能源产业高质量发展。</w:t>
      </w:r>
    </w:p>
    <w:bookmarkEnd w:id="13"/>
    <w:bookmarkStart w:name="u41dff4fb" w:id="14"/>
    <w:p>
      <w:pPr>
        <w:spacing w:after="50" w:line="360" w:lineRule="auto" w:beforeLines="100"/>
        <w:ind w:left="0"/>
        <w:jc w:val="left"/>
      </w:pPr>
      <w:bookmarkStart w:name="u84891859" w:id="15"/>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927337" cy="26667706"/>
                    </a:xfrm>
                    <a:prstGeom prst="rect">
                      <a:avLst/>
                    </a:prstGeom>
                  </pic:spPr>
                </pic:pic>
              </a:graphicData>
            </a:graphic>
          </wp:inline>
        </w:drawing>
      </w:r>
      <w:bookmarkEnd w:id="15"/>
    </w:p>
    <w:bookmarkEnd w:id="14"/>
    <w:bookmarkStart w:name="u33cab519" w:id="16"/>
    <w:p>
      <w:pPr>
        <w:spacing w:after="50" w:line="360" w:lineRule="auto" w:beforeLines="100"/>
        <w:ind w:left="0"/>
        <w:jc w:val="left"/>
      </w:pPr>
      <w:bookmarkStart w:name="u23df1d88" w:id="17"/>
      <w:r>
        <w:rPr>
          <w:rFonts w:eastAsia="宋体" w:ascii="宋体"/>
        </w:rPr>
        <w:drawing>
          <wp:inline distT="0" distB="0" distL="0" distR="0">
            <wp:extent cx="5841999" cy="3294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07067" cy="8012748"/>
                    </a:xfrm>
                    <a:prstGeom prst="rect">
                      <a:avLst/>
                    </a:prstGeom>
                  </pic:spPr>
                </pic:pic>
              </a:graphicData>
            </a:graphic>
          </wp:inline>
        </w:drawing>
      </w:r>
      <w:bookmarkEnd w:id="17"/>
    </w:p>
    <w:bookmarkEnd w:id="16"/>
    <w:bookmarkStart w:name="u2d29b052" w:id="18"/>
    <w:p>
      <w:pPr>
        <w:spacing w:after="50" w:line="360" w:lineRule="auto" w:beforeLines="100"/>
        <w:ind w:left="0"/>
        <w:jc w:val="left"/>
      </w:pPr>
      <w:bookmarkStart w:name="ue16fd594" w:id="19"/>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487466" cy="1866421"/>
                    </a:xfrm>
                    <a:prstGeom prst="rect">
                      <a:avLst/>
                    </a:prstGeom>
                  </pic:spPr>
                </pic:pic>
              </a:graphicData>
            </a:graphic>
          </wp:inline>
        </w:drawing>
      </w:r>
      <w:bookmarkEnd w:id="19"/>
    </w:p>
    <w:bookmarkEnd w:id="1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